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5A7C" w14:textId="77777777" w:rsidR="000A1504" w:rsidRDefault="000A1504" w:rsidP="00237A81">
      <w:pPr>
        <w:adjustRightInd w:val="0"/>
        <w:snapToGrid w:val="0"/>
        <w:spacing w:line="360" w:lineRule="auto"/>
        <w:rPr>
          <w:sz w:val="44"/>
        </w:rPr>
      </w:pPr>
    </w:p>
    <w:p w14:paraId="2174FC11" w14:textId="77777777" w:rsidR="009B1379" w:rsidRDefault="009B1379" w:rsidP="00237A81">
      <w:pPr>
        <w:adjustRightInd w:val="0"/>
        <w:snapToGrid w:val="0"/>
        <w:spacing w:line="360" w:lineRule="auto"/>
        <w:rPr>
          <w:sz w:val="44"/>
        </w:rPr>
      </w:pPr>
    </w:p>
    <w:p w14:paraId="1FF6DC96" w14:textId="77777777" w:rsidR="009B1379" w:rsidRDefault="009B1379" w:rsidP="00237A81">
      <w:pPr>
        <w:adjustRightInd w:val="0"/>
        <w:snapToGrid w:val="0"/>
        <w:spacing w:line="360" w:lineRule="auto"/>
        <w:rPr>
          <w:sz w:val="44"/>
        </w:rPr>
      </w:pPr>
    </w:p>
    <w:p w14:paraId="5C793A1C" w14:textId="77777777" w:rsidR="009B1379" w:rsidRDefault="009B1379" w:rsidP="00237A81">
      <w:pPr>
        <w:adjustRightInd w:val="0"/>
        <w:snapToGrid w:val="0"/>
        <w:spacing w:line="360" w:lineRule="auto"/>
        <w:rPr>
          <w:sz w:val="44"/>
        </w:rPr>
      </w:pPr>
    </w:p>
    <w:p w14:paraId="31B73949" w14:textId="77777777" w:rsidR="009B1379" w:rsidRPr="00E45176" w:rsidRDefault="009B1379" w:rsidP="00237A81">
      <w:pPr>
        <w:adjustRightInd w:val="0"/>
        <w:snapToGrid w:val="0"/>
        <w:spacing w:line="360" w:lineRule="auto"/>
        <w:rPr>
          <w:rFonts w:hint="eastAsia"/>
          <w:sz w:val="44"/>
        </w:rPr>
      </w:pPr>
    </w:p>
    <w:p w14:paraId="301F2143" w14:textId="77777777" w:rsidR="000A1504" w:rsidRPr="00E45176" w:rsidRDefault="000A1504" w:rsidP="00856251">
      <w:pPr>
        <w:pStyle w:val="ae"/>
        <w:adjustRightInd w:val="0"/>
        <w:snapToGrid w:val="0"/>
        <w:spacing w:line="360" w:lineRule="auto"/>
        <w:jc w:val="center"/>
        <w:rPr>
          <w:rFonts w:ascii="Times New Roman" w:eastAsia="黑体" w:hAnsi="Times New Roman"/>
          <w:b/>
          <w:sz w:val="56"/>
        </w:rPr>
      </w:pPr>
      <w:r w:rsidRPr="00E45176">
        <w:rPr>
          <w:rFonts w:ascii="Times New Roman" w:eastAsia="黑体" w:hAnsi="Times New Roman" w:hint="eastAsia"/>
          <w:b/>
          <w:sz w:val="56"/>
        </w:rPr>
        <w:t>生活垃圾处理处置</w:t>
      </w:r>
      <w:r w:rsidR="0036794F" w:rsidRPr="00E45176">
        <w:rPr>
          <w:rFonts w:ascii="Times New Roman" w:eastAsia="黑体" w:hAnsi="Times New Roman" w:hint="eastAsia"/>
          <w:b/>
          <w:sz w:val="56"/>
        </w:rPr>
        <w:t>工程项目</w:t>
      </w:r>
      <w:r w:rsidRPr="00E45176">
        <w:rPr>
          <w:rFonts w:ascii="Times New Roman" w:eastAsia="黑体" w:hAnsi="Times New Roman" w:hint="eastAsia"/>
          <w:b/>
          <w:sz w:val="56"/>
        </w:rPr>
        <w:t>规范</w:t>
      </w:r>
    </w:p>
    <w:p w14:paraId="354BD57E" w14:textId="1B75ABBD" w:rsidR="000A1504" w:rsidRPr="00E45176" w:rsidRDefault="000A1504" w:rsidP="00237A81">
      <w:pPr>
        <w:pStyle w:val="ae"/>
        <w:adjustRightInd w:val="0"/>
        <w:snapToGrid w:val="0"/>
        <w:spacing w:line="360" w:lineRule="auto"/>
        <w:jc w:val="center"/>
        <w:rPr>
          <w:rFonts w:ascii="Times New Roman" w:hAnsi="Times New Roman"/>
          <w:sz w:val="36"/>
        </w:rPr>
      </w:pPr>
      <w:r w:rsidRPr="00E45176">
        <w:rPr>
          <w:rFonts w:ascii="Times New Roman" w:hAnsi="Times New Roman" w:hint="eastAsia"/>
          <w:sz w:val="36"/>
        </w:rPr>
        <w:t>（</w:t>
      </w:r>
      <w:r w:rsidR="009B1379">
        <w:rPr>
          <w:rFonts w:ascii="Times New Roman" w:hAnsi="Times New Roman" w:hint="eastAsia"/>
          <w:sz w:val="36"/>
        </w:rPr>
        <w:t>征求意见稿</w:t>
      </w:r>
      <w:r w:rsidRPr="00E45176">
        <w:rPr>
          <w:rFonts w:ascii="Times New Roman" w:hAnsi="Times New Roman" w:hint="eastAsia"/>
          <w:sz w:val="36"/>
        </w:rPr>
        <w:t>）</w:t>
      </w:r>
    </w:p>
    <w:p w14:paraId="394A078F" w14:textId="77777777" w:rsidR="000A1504" w:rsidRPr="00E45176" w:rsidRDefault="000A1504" w:rsidP="00237A81">
      <w:pPr>
        <w:autoSpaceDE w:val="0"/>
        <w:autoSpaceDN w:val="0"/>
        <w:adjustRightInd w:val="0"/>
        <w:snapToGrid w:val="0"/>
        <w:spacing w:line="360" w:lineRule="auto"/>
        <w:jc w:val="center"/>
        <w:rPr>
          <w:rFonts w:ascii="宋体" w:hAnsi="宋体"/>
          <w:b/>
          <w:sz w:val="28"/>
          <w:szCs w:val="28"/>
        </w:rPr>
      </w:pPr>
    </w:p>
    <w:p w14:paraId="6810C90C" w14:textId="77777777" w:rsidR="000A1504" w:rsidRPr="00E45176" w:rsidRDefault="000A1504" w:rsidP="00237A81">
      <w:pPr>
        <w:autoSpaceDE w:val="0"/>
        <w:autoSpaceDN w:val="0"/>
        <w:adjustRightInd w:val="0"/>
        <w:snapToGrid w:val="0"/>
        <w:spacing w:line="360" w:lineRule="auto"/>
        <w:rPr>
          <w:rFonts w:ascii="宋体" w:hAnsi="宋体"/>
          <w:b/>
          <w:sz w:val="28"/>
          <w:szCs w:val="28"/>
        </w:rPr>
      </w:pPr>
    </w:p>
    <w:p w14:paraId="66FDB1DD" w14:textId="77777777" w:rsidR="000A1504" w:rsidRPr="00E45176" w:rsidRDefault="00726973" w:rsidP="00237A81">
      <w:pPr>
        <w:autoSpaceDE w:val="0"/>
        <w:autoSpaceDN w:val="0"/>
        <w:adjustRightInd w:val="0"/>
        <w:snapToGrid w:val="0"/>
        <w:spacing w:line="360" w:lineRule="auto"/>
        <w:rPr>
          <w:rFonts w:ascii="宋体" w:hAnsi="宋体"/>
          <w:b/>
          <w:sz w:val="28"/>
          <w:szCs w:val="28"/>
        </w:rPr>
      </w:pPr>
      <w:r>
        <w:rPr>
          <w:rFonts w:ascii="宋体" w:hAnsi="宋体" w:hint="eastAsia"/>
          <w:b/>
          <w:sz w:val="28"/>
          <w:szCs w:val="28"/>
        </w:rPr>
        <w:t xml:space="preserve"> </w:t>
      </w:r>
    </w:p>
    <w:p w14:paraId="2D9D69B1" w14:textId="77777777" w:rsidR="000A1504" w:rsidRPr="00E45176" w:rsidRDefault="000A1504" w:rsidP="00237A81">
      <w:pPr>
        <w:autoSpaceDE w:val="0"/>
        <w:autoSpaceDN w:val="0"/>
        <w:adjustRightInd w:val="0"/>
        <w:snapToGrid w:val="0"/>
        <w:spacing w:line="360" w:lineRule="auto"/>
        <w:rPr>
          <w:rFonts w:ascii="宋体" w:hAnsi="宋体"/>
          <w:b/>
          <w:sz w:val="28"/>
          <w:szCs w:val="28"/>
        </w:rPr>
      </w:pPr>
    </w:p>
    <w:p w14:paraId="0AEC6F30" w14:textId="77777777" w:rsidR="000A1504" w:rsidRPr="00E45176" w:rsidRDefault="000A1504" w:rsidP="00237A81">
      <w:pPr>
        <w:autoSpaceDE w:val="0"/>
        <w:autoSpaceDN w:val="0"/>
        <w:adjustRightInd w:val="0"/>
        <w:snapToGrid w:val="0"/>
        <w:spacing w:line="360" w:lineRule="auto"/>
        <w:rPr>
          <w:rFonts w:ascii="宋体" w:hAnsi="宋体"/>
          <w:sz w:val="28"/>
          <w:szCs w:val="28"/>
        </w:rPr>
      </w:pPr>
    </w:p>
    <w:p w14:paraId="2B724DA5"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5B19782C"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7B2429E4"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3567FDF9"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718713E5" w14:textId="77777777" w:rsidR="000A1504" w:rsidRPr="00E45176" w:rsidRDefault="000A1504" w:rsidP="00237A81">
      <w:pPr>
        <w:autoSpaceDE w:val="0"/>
        <w:autoSpaceDN w:val="0"/>
        <w:adjustRightInd w:val="0"/>
        <w:snapToGrid w:val="0"/>
        <w:spacing w:line="360" w:lineRule="auto"/>
        <w:rPr>
          <w:rFonts w:ascii="宋体" w:hAnsi="宋体"/>
          <w:sz w:val="28"/>
          <w:szCs w:val="28"/>
        </w:rPr>
      </w:pPr>
    </w:p>
    <w:p w14:paraId="66131B3F"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06091ED3"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26F03D73"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6972327A" w14:textId="77777777" w:rsidR="00F677A1" w:rsidRPr="00E45176" w:rsidRDefault="00F677A1" w:rsidP="00237A81">
      <w:pPr>
        <w:autoSpaceDE w:val="0"/>
        <w:autoSpaceDN w:val="0"/>
        <w:adjustRightInd w:val="0"/>
        <w:snapToGrid w:val="0"/>
        <w:spacing w:line="360" w:lineRule="auto"/>
        <w:rPr>
          <w:rFonts w:ascii="宋体" w:hAnsi="宋体"/>
          <w:sz w:val="28"/>
          <w:szCs w:val="28"/>
        </w:rPr>
      </w:pPr>
    </w:p>
    <w:p w14:paraId="345CC096" w14:textId="77777777" w:rsidR="00DE22DE" w:rsidRPr="00E45176" w:rsidRDefault="00DE22DE" w:rsidP="00237A81">
      <w:pPr>
        <w:adjustRightInd w:val="0"/>
        <w:snapToGrid w:val="0"/>
        <w:spacing w:line="360" w:lineRule="auto"/>
        <w:rPr>
          <w:rFonts w:asciiTheme="minorEastAsia" w:hAnsiTheme="minorEastAsia"/>
          <w:sz w:val="28"/>
          <w:szCs w:val="28"/>
        </w:rPr>
      </w:pPr>
    </w:p>
    <w:p w14:paraId="655504F8" w14:textId="77777777" w:rsidR="00DE22DE" w:rsidRPr="00E45176" w:rsidRDefault="00DE22DE" w:rsidP="00237A81">
      <w:pPr>
        <w:adjustRightInd w:val="0"/>
        <w:snapToGrid w:val="0"/>
        <w:spacing w:line="360" w:lineRule="auto"/>
        <w:rPr>
          <w:rFonts w:asciiTheme="minorEastAsia" w:hAnsiTheme="minorEastAsia"/>
          <w:b/>
          <w:sz w:val="28"/>
          <w:szCs w:val="28"/>
        </w:rPr>
        <w:sectPr w:rsidR="00DE22DE" w:rsidRPr="00E45176" w:rsidSect="00CE4D56">
          <w:pgSz w:w="11906" w:h="16838" w:code="9"/>
          <w:pgMar w:top="1440" w:right="1797" w:bottom="1440" w:left="1797" w:header="851" w:footer="992" w:gutter="0"/>
          <w:cols w:space="720"/>
          <w:docGrid w:type="linesAndChars" w:linePitch="312"/>
        </w:sectPr>
      </w:pPr>
    </w:p>
    <w:p w14:paraId="09AC8D11" w14:textId="77777777" w:rsidR="00067CA4" w:rsidRPr="00E45176" w:rsidRDefault="00067CA4" w:rsidP="002F00D5">
      <w:pPr>
        <w:pStyle w:val="a4"/>
        <w:adjustRightInd w:val="0"/>
        <w:snapToGrid w:val="0"/>
        <w:spacing w:before="0" w:after="0" w:line="360" w:lineRule="auto"/>
        <w:outlineLvl w:val="9"/>
        <w:rPr>
          <w:sz w:val="30"/>
          <w:szCs w:val="30"/>
        </w:rPr>
      </w:pPr>
      <w:bookmarkStart w:id="0" w:name="_Toc500185665"/>
      <w:bookmarkStart w:id="1" w:name="_Toc500185880"/>
      <w:bookmarkStart w:id="2" w:name="_Toc393094562"/>
      <w:r w:rsidRPr="00E45176">
        <w:rPr>
          <w:rFonts w:hint="eastAsia"/>
          <w:sz w:val="30"/>
          <w:szCs w:val="30"/>
        </w:rPr>
        <w:lastRenderedPageBreak/>
        <w:t>目</w:t>
      </w:r>
      <w:r w:rsidRPr="00E45176">
        <w:rPr>
          <w:rFonts w:hint="eastAsia"/>
          <w:sz w:val="30"/>
          <w:szCs w:val="30"/>
        </w:rPr>
        <w:t xml:space="preserve">  </w:t>
      </w:r>
      <w:r w:rsidR="00A1163F" w:rsidRPr="00E45176">
        <w:rPr>
          <w:rFonts w:hint="eastAsia"/>
          <w:sz w:val="30"/>
          <w:szCs w:val="30"/>
        </w:rPr>
        <w:t>次</w:t>
      </w:r>
      <w:bookmarkEnd w:id="0"/>
      <w:bookmarkEnd w:id="1"/>
    </w:p>
    <w:p w14:paraId="3BAC7907" w14:textId="77777777" w:rsidR="00BF3951" w:rsidRPr="00BF3951" w:rsidRDefault="00A640D5" w:rsidP="00BF3951">
      <w:pPr>
        <w:pStyle w:val="10"/>
        <w:tabs>
          <w:tab w:val="right" w:leader="dot" w:pos="8296"/>
        </w:tabs>
        <w:spacing w:line="360" w:lineRule="auto"/>
        <w:rPr>
          <w:rFonts w:asciiTheme="minorHAnsi" w:eastAsiaTheme="minorEastAsia" w:hAnsiTheme="minorHAnsi" w:cstheme="minorBidi"/>
          <w:noProof/>
          <w:szCs w:val="22"/>
        </w:rPr>
      </w:pPr>
      <w:r w:rsidRPr="00BF3951">
        <w:rPr>
          <w:rFonts w:ascii="方正小标宋简体" w:eastAsia="方正小标宋简体"/>
          <w:sz w:val="24"/>
        </w:rPr>
        <w:fldChar w:fldCharType="begin"/>
      </w:r>
      <w:r w:rsidRPr="00BF3951">
        <w:rPr>
          <w:rFonts w:ascii="方正小标宋简体" w:eastAsia="方正小标宋简体"/>
          <w:sz w:val="24"/>
        </w:rPr>
        <w:instrText xml:space="preserve"> TOC \o "1-2" \h \z \u </w:instrText>
      </w:r>
      <w:r w:rsidRPr="00BF3951">
        <w:rPr>
          <w:rFonts w:ascii="方正小标宋简体" w:eastAsia="方正小标宋简体"/>
          <w:sz w:val="24"/>
        </w:rPr>
        <w:fldChar w:fldCharType="separate"/>
      </w:r>
      <w:hyperlink w:anchor="_Toc533696420" w:history="1">
        <w:r w:rsidR="00BF3951" w:rsidRPr="00BF3951">
          <w:rPr>
            <w:rStyle w:val="aa"/>
            <w:noProof/>
          </w:rPr>
          <w:t xml:space="preserve">1  </w:t>
        </w:r>
        <w:r w:rsidR="00BF3951" w:rsidRPr="00BF3951">
          <w:rPr>
            <w:rStyle w:val="aa"/>
            <w:rFonts w:hint="eastAsia"/>
            <w:noProof/>
          </w:rPr>
          <w:t>总则</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_Toc533696420 \h </w:instrText>
        </w:r>
        <w:r w:rsidR="00BF3951" w:rsidRPr="00BF3951">
          <w:rPr>
            <w:noProof/>
            <w:webHidden/>
          </w:rPr>
        </w:r>
        <w:r w:rsidR="00BF3951" w:rsidRPr="00BF3951">
          <w:rPr>
            <w:noProof/>
            <w:webHidden/>
          </w:rPr>
          <w:fldChar w:fldCharType="separate"/>
        </w:r>
        <w:r w:rsidR="00BF3951" w:rsidRPr="00BF3951">
          <w:rPr>
            <w:noProof/>
            <w:webHidden/>
          </w:rPr>
          <w:t>1</w:t>
        </w:r>
        <w:r w:rsidR="00BF3951" w:rsidRPr="00BF3951">
          <w:rPr>
            <w:noProof/>
            <w:webHidden/>
          </w:rPr>
          <w:fldChar w:fldCharType="end"/>
        </w:r>
      </w:hyperlink>
    </w:p>
    <w:p w14:paraId="62ABCFB1"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21" w:history="1">
        <w:r w:rsidR="00BF3951" w:rsidRPr="00BF3951">
          <w:rPr>
            <w:rStyle w:val="aa"/>
            <w:noProof/>
          </w:rPr>
          <w:t xml:space="preserve">2  </w:t>
        </w:r>
        <w:r w:rsidR="00BF3951" w:rsidRPr="00BF3951">
          <w:rPr>
            <w:rStyle w:val="aa"/>
            <w:rFonts w:hint="eastAsia"/>
            <w:noProof/>
          </w:rPr>
          <w:t>基本规定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_Toc533696421 \h </w:instrText>
        </w:r>
        <w:r w:rsidR="00BF3951" w:rsidRPr="00BF3951">
          <w:rPr>
            <w:noProof/>
            <w:webHidden/>
          </w:rPr>
        </w:r>
        <w:r w:rsidR="00BF3951" w:rsidRPr="00BF3951">
          <w:rPr>
            <w:noProof/>
            <w:webHidden/>
          </w:rPr>
          <w:fldChar w:fldCharType="separate"/>
        </w:r>
        <w:r w:rsidR="00BF3951" w:rsidRPr="00BF3951">
          <w:rPr>
            <w:noProof/>
            <w:webHidden/>
          </w:rPr>
          <w:t>2</w:t>
        </w:r>
        <w:r w:rsidR="00BF3951" w:rsidRPr="00BF3951">
          <w:rPr>
            <w:noProof/>
            <w:webHidden/>
          </w:rPr>
          <w:fldChar w:fldCharType="end"/>
        </w:r>
      </w:hyperlink>
    </w:p>
    <w:p w14:paraId="744BA472"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2" w:history="1">
        <w:r w:rsidR="00BF3951" w:rsidRPr="00BF3951">
          <w:rPr>
            <w:rStyle w:val="aa"/>
            <w:noProof/>
          </w:rPr>
          <w:t xml:space="preserve">2.1 </w:t>
        </w:r>
        <w:r w:rsidR="00BF3951" w:rsidRPr="00BF3951">
          <w:rPr>
            <w:rStyle w:val="aa"/>
            <w:rFonts w:hint="eastAsia"/>
            <w:noProof/>
          </w:rPr>
          <w:t>规模与布局</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_Toc533696422 \h </w:instrText>
        </w:r>
        <w:r w:rsidR="00BF3951" w:rsidRPr="00BF3951">
          <w:rPr>
            <w:noProof/>
            <w:webHidden/>
          </w:rPr>
        </w:r>
        <w:r w:rsidR="00BF3951" w:rsidRPr="00BF3951">
          <w:rPr>
            <w:noProof/>
            <w:webHidden/>
          </w:rPr>
          <w:fldChar w:fldCharType="separate"/>
        </w:r>
        <w:r w:rsidR="00BF3951" w:rsidRPr="00BF3951">
          <w:rPr>
            <w:noProof/>
            <w:webHidden/>
          </w:rPr>
          <w:t>2</w:t>
        </w:r>
        <w:r w:rsidR="00BF3951" w:rsidRPr="00BF3951">
          <w:rPr>
            <w:noProof/>
            <w:webHidden/>
          </w:rPr>
          <w:fldChar w:fldCharType="end"/>
        </w:r>
      </w:hyperlink>
    </w:p>
    <w:p w14:paraId="14F09FE1"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3" w:history="1">
        <w:r w:rsidR="00BF3951" w:rsidRPr="00BF3951">
          <w:rPr>
            <w:rStyle w:val="aa"/>
            <w:noProof/>
          </w:rPr>
          <w:t xml:space="preserve">2.2 </w:t>
        </w:r>
        <w:r w:rsidR="00BF3951" w:rsidRPr="00BF3951">
          <w:rPr>
            <w:rStyle w:val="aa"/>
            <w:rFonts w:hint="eastAsia"/>
            <w:noProof/>
          </w:rPr>
          <w:t>工程选址</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_Toc533696423 \h </w:instrText>
        </w:r>
        <w:r w:rsidR="00BF3951" w:rsidRPr="00BF3951">
          <w:rPr>
            <w:noProof/>
            <w:webHidden/>
          </w:rPr>
        </w:r>
        <w:r w:rsidR="00BF3951" w:rsidRPr="00BF3951">
          <w:rPr>
            <w:noProof/>
            <w:webHidden/>
          </w:rPr>
          <w:fldChar w:fldCharType="separate"/>
        </w:r>
        <w:r w:rsidR="00BF3951" w:rsidRPr="00BF3951">
          <w:rPr>
            <w:noProof/>
            <w:webHidden/>
          </w:rPr>
          <w:t>2</w:t>
        </w:r>
        <w:r w:rsidR="00BF3951" w:rsidRPr="00BF3951">
          <w:rPr>
            <w:noProof/>
            <w:webHidden/>
          </w:rPr>
          <w:fldChar w:fldCharType="end"/>
        </w:r>
      </w:hyperlink>
    </w:p>
    <w:p w14:paraId="6E3234F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4" w:history="1">
        <w:r w:rsidR="00BF3951" w:rsidRPr="00BF3951">
          <w:rPr>
            <w:rStyle w:val="aa"/>
            <w:noProof/>
          </w:rPr>
          <w:t xml:space="preserve">2.3 </w:t>
        </w:r>
        <w:r w:rsidR="00BF3951" w:rsidRPr="00BF3951">
          <w:rPr>
            <w:rStyle w:val="aa"/>
            <w:rFonts w:hint="eastAsia"/>
            <w:noProof/>
          </w:rPr>
          <w:t>二次污染防治措施</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_Toc533696424 \h </w:instrText>
        </w:r>
        <w:r w:rsidR="00BF3951" w:rsidRPr="00BF3951">
          <w:rPr>
            <w:noProof/>
            <w:webHidden/>
          </w:rPr>
        </w:r>
        <w:r w:rsidR="00BF3951" w:rsidRPr="00BF3951">
          <w:rPr>
            <w:noProof/>
            <w:webHidden/>
          </w:rPr>
          <w:fldChar w:fldCharType="separate"/>
        </w:r>
        <w:r w:rsidR="00BF3951" w:rsidRPr="00BF3951">
          <w:rPr>
            <w:noProof/>
            <w:webHidden/>
          </w:rPr>
          <w:t>3</w:t>
        </w:r>
        <w:r w:rsidR="00BF3951" w:rsidRPr="00BF3951">
          <w:rPr>
            <w:noProof/>
            <w:webHidden/>
          </w:rPr>
          <w:fldChar w:fldCharType="end"/>
        </w:r>
      </w:hyperlink>
    </w:p>
    <w:p w14:paraId="17267A0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5" w:history="1">
        <w:r w:rsidR="00BF3951" w:rsidRPr="00BF3951">
          <w:rPr>
            <w:rStyle w:val="aa"/>
            <w:noProof/>
          </w:rPr>
          <w:t xml:space="preserve">2.4 </w:t>
        </w:r>
        <w:r w:rsidR="00BF3951" w:rsidRPr="00BF3951">
          <w:rPr>
            <w:rStyle w:val="aa"/>
            <w:rFonts w:hint="eastAsia"/>
            <w:noProof/>
          </w:rPr>
          <w:t>辅助与公用工程</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_Toc533696425 \h </w:instrText>
        </w:r>
        <w:r w:rsidR="00BF3951" w:rsidRPr="00BF3951">
          <w:rPr>
            <w:noProof/>
            <w:webHidden/>
          </w:rPr>
        </w:r>
        <w:r w:rsidR="00BF3951" w:rsidRPr="00BF3951">
          <w:rPr>
            <w:noProof/>
            <w:webHidden/>
          </w:rPr>
          <w:fldChar w:fldCharType="separate"/>
        </w:r>
        <w:r w:rsidR="00BF3951" w:rsidRPr="00BF3951">
          <w:rPr>
            <w:noProof/>
            <w:webHidden/>
          </w:rPr>
          <w:t>3</w:t>
        </w:r>
        <w:r w:rsidR="00BF3951" w:rsidRPr="00BF3951">
          <w:rPr>
            <w:noProof/>
            <w:webHidden/>
          </w:rPr>
          <w:fldChar w:fldCharType="end"/>
        </w:r>
      </w:hyperlink>
    </w:p>
    <w:p w14:paraId="3A23AB38"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26" w:history="1">
        <w:r w:rsidR="00BF3951" w:rsidRPr="00BF3951">
          <w:rPr>
            <w:rStyle w:val="aa"/>
            <w:noProof/>
          </w:rPr>
          <w:t xml:space="preserve">3  </w:t>
        </w:r>
        <w:r w:rsidR="00BF3951" w:rsidRPr="00BF3951">
          <w:rPr>
            <w:rStyle w:val="aa"/>
            <w:rFonts w:hint="eastAsia"/>
            <w:noProof/>
          </w:rPr>
          <w:t>生活垃圾焚烧厂</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_Toc533696426 \h </w:instrText>
        </w:r>
        <w:r w:rsidR="00BF3951" w:rsidRPr="00BF3951">
          <w:rPr>
            <w:noProof/>
            <w:webHidden/>
          </w:rPr>
        </w:r>
        <w:r w:rsidR="00BF3951" w:rsidRPr="00BF3951">
          <w:rPr>
            <w:noProof/>
            <w:webHidden/>
          </w:rPr>
          <w:fldChar w:fldCharType="separate"/>
        </w:r>
        <w:r w:rsidR="00BF3951" w:rsidRPr="00BF3951">
          <w:rPr>
            <w:noProof/>
            <w:webHidden/>
          </w:rPr>
          <w:t>5</w:t>
        </w:r>
        <w:r w:rsidR="00BF3951" w:rsidRPr="00BF3951">
          <w:rPr>
            <w:noProof/>
            <w:webHidden/>
          </w:rPr>
          <w:fldChar w:fldCharType="end"/>
        </w:r>
      </w:hyperlink>
    </w:p>
    <w:p w14:paraId="056C4CED"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7" w:history="1">
        <w:r w:rsidR="00BF3951" w:rsidRPr="00BF3951">
          <w:rPr>
            <w:rStyle w:val="aa"/>
            <w:noProof/>
          </w:rPr>
          <w:t xml:space="preserve">3.1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_Toc533696427 \h </w:instrText>
        </w:r>
        <w:r w:rsidR="00BF3951" w:rsidRPr="00BF3951">
          <w:rPr>
            <w:noProof/>
            <w:webHidden/>
          </w:rPr>
        </w:r>
        <w:r w:rsidR="00BF3951" w:rsidRPr="00BF3951">
          <w:rPr>
            <w:noProof/>
            <w:webHidden/>
          </w:rPr>
          <w:fldChar w:fldCharType="separate"/>
        </w:r>
        <w:r w:rsidR="00BF3951" w:rsidRPr="00BF3951">
          <w:rPr>
            <w:noProof/>
            <w:webHidden/>
          </w:rPr>
          <w:t>5</w:t>
        </w:r>
        <w:r w:rsidR="00BF3951" w:rsidRPr="00BF3951">
          <w:rPr>
            <w:noProof/>
            <w:webHidden/>
          </w:rPr>
          <w:fldChar w:fldCharType="end"/>
        </w:r>
      </w:hyperlink>
    </w:p>
    <w:p w14:paraId="26CFE1D0"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8" w:history="1">
        <w:r w:rsidR="00BF3951" w:rsidRPr="00BF3951">
          <w:rPr>
            <w:rStyle w:val="aa"/>
            <w:noProof/>
          </w:rPr>
          <w:t xml:space="preserve">3.2 </w:t>
        </w:r>
        <w:r w:rsidR="00BF3951" w:rsidRPr="00BF3951">
          <w:rPr>
            <w:rStyle w:val="aa"/>
            <w:rFonts w:hint="eastAsia"/>
            <w:noProof/>
          </w:rPr>
          <w:t>接收及贮存系统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_Toc533696428 \h </w:instrText>
        </w:r>
        <w:r w:rsidR="00BF3951" w:rsidRPr="00BF3951">
          <w:rPr>
            <w:noProof/>
            <w:webHidden/>
          </w:rPr>
        </w:r>
        <w:r w:rsidR="00BF3951" w:rsidRPr="00BF3951">
          <w:rPr>
            <w:noProof/>
            <w:webHidden/>
          </w:rPr>
          <w:fldChar w:fldCharType="separate"/>
        </w:r>
        <w:r w:rsidR="00BF3951" w:rsidRPr="00BF3951">
          <w:rPr>
            <w:noProof/>
            <w:webHidden/>
          </w:rPr>
          <w:t>5</w:t>
        </w:r>
        <w:r w:rsidR="00BF3951" w:rsidRPr="00BF3951">
          <w:rPr>
            <w:noProof/>
            <w:webHidden/>
          </w:rPr>
          <w:fldChar w:fldCharType="end"/>
        </w:r>
      </w:hyperlink>
    </w:p>
    <w:p w14:paraId="1016A781"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29" w:history="1">
        <w:r w:rsidR="00BF3951" w:rsidRPr="00BF3951">
          <w:rPr>
            <w:rStyle w:val="aa"/>
            <w:noProof/>
          </w:rPr>
          <w:t xml:space="preserve">3.3 </w:t>
        </w:r>
        <w:r w:rsidR="00BF3951" w:rsidRPr="00BF3951">
          <w:rPr>
            <w:rStyle w:val="aa"/>
            <w:rFonts w:hint="eastAsia"/>
            <w:noProof/>
          </w:rPr>
          <w:t>焚烧系统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_Toc533696429 \h </w:instrText>
        </w:r>
        <w:r w:rsidR="00BF3951" w:rsidRPr="00BF3951">
          <w:rPr>
            <w:noProof/>
            <w:webHidden/>
          </w:rPr>
        </w:r>
        <w:r w:rsidR="00BF3951" w:rsidRPr="00BF3951">
          <w:rPr>
            <w:noProof/>
            <w:webHidden/>
          </w:rPr>
          <w:fldChar w:fldCharType="separate"/>
        </w:r>
        <w:r w:rsidR="00BF3951" w:rsidRPr="00BF3951">
          <w:rPr>
            <w:noProof/>
            <w:webHidden/>
          </w:rPr>
          <w:t>5</w:t>
        </w:r>
        <w:r w:rsidR="00BF3951" w:rsidRPr="00BF3951">
          <w:rPr>
            <w:noProof/>
            <w:webHidden/>
          </w:rPr>
          <w:fldChar w:fldCharType="end"/>
        </w:r>
      </w:hyperlink>
    </w:p>
    <w:p w14:paraId="5024C98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0" w:history="1">
        <w:r w:rsidR="00BF3951" w:rsidRPr="00BF3951">
          <w:rPr>
            <w:rStyle w:val="aa"/>
            <w:noProof/>
          </w:rPr>
          <w:t xml:space="preserve">3.4 </w:t>
        </w:r>
        <w:r w:rsidR="00BF3951" w:rsidRPr="00BF3951">
          <w:rPr>
            <w:rStyle w:val="aa"/>
            <w:rFonts w:hint="eastAsia"/>
            <w:noProof/>
          </w:rPr>
          <w:t>余热利用及发电系统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_Toc533696430 \h </w:instrText>
        </w:r>
        <w:r w:rsidR="00BF3951" w:rsidRPr="00BF3951">
          <w:rPr>
            <w:noProof/>
            <w:webHidden/>
          </w:rPr>
        </w:r>
        <w:r w:rsidR="00BF3951" w:rsidRPr="00BF3951">
          <w:rPr>
            <w:noProof/>
            <w:webHidden/>
          </w:rPr>
          <w:fldChar w:fldCharType="separate"/>
        </w:r>
        <w:r w:rsidR="00BF3951" w:rsidRPr="00BF3951">
          <w:rPr>
            <w:noProof/>
            <w:webHidden/>
          </w:rPr>
          <w:t>6</w:t>
        </w:r>
        <w:r w:rsidR="00BF3951" w:rsidRPr="00BF3951">
          <w:rPr>
            <w:noProof/>
            <w:webHidden/>
          </w:rPr>
          <w:fldChar w:fldCharType="end"/>
        </w:r>
      </w:hyperlink>
    </w:p>
    <w:p w14:paraId="2E53BC00"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1" w:history="1">
        <w:r w:rsidR="00BF3951" w:rsidRPr="00BF3951">
          <w:rPr>
            <w:rStyle w:val="aa"/>
            <w:noProof/>
          </w:rPr>
          <w:t xml:space="preserve">3.5 </w:t>
        </w:r>
        <w:r w:rsidR="00BF3951" w:rsidRPr="00BF3951">
          <w:rPr>
            <w:rStyle w:val="aa"/>
            <w:rFonts w:hint="eastAsia"/>
            <w:noProof/>
          </w:rPr>
          <w:t>烟气净化系统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_Toc533696431 \h </w:instrText>
        </w:r>
        <w:r w:rsidR="00BF3951" w:rsidRPr="00BF3951">
          <w:rPr>
            <w:noProof/>
            <w:webHidden/>
          </w:rPr>
        </w:r>
        <w:r w:rsidR="00BF3951" w:rsidRPr="00BF3951">
          <w:rPr>
            <w:noProof/>
            <w:webHidden/>
          </w:rPr>
          <w:fldChar w:fldCharType="separate"/>
        </w:r>
        <w:r w:rsidR="00BF3951" w:rsidRPr="00BF3951">
          <w:rPr>
            <w:noProof/>
            <w:webHidden/>
          </w:rPr>
          <w:t>6</w:t>
        </w:r>
        <w:r w:rsidR="00BF3951" w:rsidRPr="00BF3951">
          <w:rPr>
            <w:noProof/>
            <w:webHidden/>
          </w:rPr>
          <w:fldChar w:fldCharType="end"/>
        </w:r>
      </w:hyperlink>
    </w:p>
    <w:p w14:paraId="5D6006D1"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2" w:history="1">
        <w:r w:rsidR="00BF3951" w:rsidRPr="00BF3951">
          <w:rPr>
            <w:rStyle w:val="aa"/>
            <w:noProof/>
          </w:rPr>
          <w:t xml:space="preserve">3.6 </w:t>
        </w:r>
        <w:r w:rsidR="00BF3951" w:rsidRPr="00BF3951">
          <w:rPr>
            <w:rStyle w:val="aa"/>
            <w:rFonts w:hint="eastAsia"/>
            <w:noProof/>
          </w:rPr>
          <w:t>灰渣处理系统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_Toc533696432 \h </w:instrText>
        </w:r>
        <w:r w:rsidR="00BF3951" w:rsidRPr="00BF3951">
          <w:rPr>
            <w:noProof/>
            <w:webHidden/>
          </w:rPr>
        </w:r>
        <w:r w:rsidR="00BF3951" w:rsidRPr="00BF3951">
          <w:rPr>
            <w:noProof/>
            <w:webHidden/>
          </w:rPr>
          <w:fldChar w:fldCharType="separate"/>
        </w:r>
        <w:r w:rsidR="00BF3951" w:rsidRPr="00BF3951">
          <w:rPr>
            <w:noProof/>
            <w:webHidden/>
          </w:rPr>
          <w:t>7</w:t>
        </w:r>
        <w:r w:rsidR="00BF3951" w:rsidRPr="00BF3951">
          <w:rPr>
            <w:noProof/>
            <w:webHidden/>
          </w:rPr>
          <w:fldChar w:fldCharType="end"/>
        </w:r>
      </w:hyperlink>
    </w:p>
    <w:p w14:paraId="47F27051"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3" w:history="1">
        <w:r w:rsidR="00BF3951" w:rsidRPr="00BF3951">
          <w:rPr>
            <w:rStyle w:val="aa"/>
            <w:noProof/>
          </w:rPr>
          <w:t xml:space="preserve">3.7 </w:t>
        </w:r>
        <w:r w:rsidR="00BF3951" w:rsidRPr="00BF3951">
          <w:rPr>
            <w:rStyle w:val="aa"/>
            <w:rFonts w:hint="eastAsia"/>
            <w:noProof/>
          </w:rPr>
          <w:t>配套设施</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_Toc533696433 \h </w:instrText>
        </w:r>
        <w:r w:rsidR="00BF3951" w:rsidRPr="00BF3951">
          <w:rPr>
            <w:noProof/>
            <w:webHidden/>
          </w:rPr>
        </w:r>
        <w:r w:rsidR="00BF3951" w:rsidRPr="00BF3951">
          <w:rPr>
            <w:noProof/>
            <w:webHidden/>
          </w:rPr>
          <w:fldChar w:fldCharType="separate"/>
        </w:r>
        <w:r w:rsidR="00BF3951" w:rsidRPr="00BF3951">
          <w:rPr>
            <w:noProof/>
            <w:webHidden/>
          </w:rPr>
          <w:t>7</w:t>
        </w:r>
        <w:r w:rsidR="00BF3951" w:rsidRPr="00BF3951">
          <w:rPr>
            <w:noProof/>
            <w:webHidden/>
          </w:rPr>
          <w:fldChar w:fldCharType="end"/>
        </w:r>
      </w:hyperlink>
    </w:p>
    <w:p w14:paraId="3ACBBEF3"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34" w:history="1">
        <w:r w:rsidR="00BF3951" w:rsidRPr="00BF3951">
          <w:rPr>
            <w:rStyle w:val="aa"/>
            <w:noProof/>
          </w:rPr>
          <w:t xml:space="preserve">4  </w:t>
        </w:r>
        <w:r w:rsidR="00BF3951" w:rsidRPr="00BF3951">
          <w:rPr>
            <w:rStyle w:val="aa"/>
            <w:rFonts w:hint="eastAsia"/>
            <w:noProof/>
          </w:rPr>
          <w:t>生活垃圾堆肥厂</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_Toc533696434 \h </w:instrText>
        </w:r>
        <w:r w:rsidR="00BF3951" w:rsidRPr="00BF3951">
          <w:rPr>
            <w:noProof/>
            <w:webHidden/>
          </w:rPr>
        </w:r>
        <w:r w:rsidR="00BF3951" w:rsidRPr="00BF3951">
          <w:rPr>
            <w:noProof/>
            <w:webHidden/>
          </w:rPr>
          <w:fldChar w:fldCharType="separate"/>
        </w:r>
        <w:r w:rsidR="00BF3951" w:rsidRPr="00BF3951">
          <w:rPr>
            <w:noProof/>
            <w:webHidden/>
          </w:rPr>
          <w:t>8</w:t>
        </w:r>
        <w:r w:rsidR="00BF3951" w:rsidRPr="00BF3951">
          <w:rPr>
            <w:noProof/>
            <w:webHidden/>
          </w:rPr>
          <w:fldChar w:fldCharType="end"/>
        </w:r>
      </w:hyperlink>
    </w:p>
    <w:p w14:paraId="35693CDB"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5" w:history="1">
        <w:r w:rsidR="00BF3951" w:rsidRPr="00BF3951">
          <w:rPr>
            <w:rStyle w:val="aa"/>
            <w:noProof/>
          </w:rPr>
          <w:t xml:space="preserve">4.1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_Toc533696435 \h </w:instrText>
        </w:r>
        <w:r w:rsidR="00BF3951" w:rsidRPr="00BF3951">
          <w:rPr>
            <w:noProof/>
            <w:webHidden/>
          </w:rPr>
        </w:r>
        <w:r w:rsidR="00BF3951" w:rsidRPr="00BF3951">
          <w:rPr>
            <w:noProof/>
            <w:webHidden/>
          </w:rPr>
          <w:fldChar w:fldCharType="separate"/>
        </w:r>
        <w:r w:rsidR="00BF3951" w:rsidRPr="00BF3951">
          <w:rPr>
            <w:noProof/>
            <w:webHidden/>
          </w:rPr>
          <w:t>8</w:t>
        </w:r>
        <w:r w:rsidR="00BF3951" w:rsidRPr="00BF3951">
          <w:rPr>
            <w:noProof/>
            <w:webHidden/>
          </w:rPr>
          <w:fldChar w:fldCharType="end"/>
        </w:r>
      </w:hyperlink>
    </w:p>
    <w:p w14:paraId="21506977"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6" w:history="1">
        <w:r w:rsidR="00BF3951" w:rsidRPr="00BF3951">
          <w:rPr>
            <w:rStyle w:val="aa"/>
            <w:noProof/>
          </w:rPr>
          <w:t xml:space="preserve">4.2 </w:t>
        </w:r>
        <w:r w:rsidR="00BF3951" w:rsidRPr="00BF3951">
          <w:rPr>
            <w:rStyle w:val="aa"/>
            <w:rFonts w:hint="eastAsia"/>
            <w:noProof/>
          </w:rPr>
          <w:t>接收及贮存系统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_Toc533696436 \h </w:instrText>
        </w:r>
        <w:r w:rsidR="00BF3951" w:rsidRPr="00BF3951">
          <w:rPr>
            <w:noProof/>
            <w:webHidden/>
          </w:rPr>
        </w:r>
        <w:r w:rsidR="00BF3951" w:rsidRPr="00BF3951">
          <w:rPr>
            <w:noProof/>
            <w:webHidden/>
          </w:rPr>
          <w:fldChar w:fldCharType="separate"/>
        </w:r>
        <w:r w:rsidR="00BF3951" w:rsidRPr="00BF3951">
          <w:rPr>
            <w:noProof/>
            <w:webHidden/>
          </w:rPr>
          <w:t>8</w:t>
        </w:r>
        <w:r w:rsidR="00BF3951" w:rsidRPr="00BF3951">
          <w:rPr>
            <w:noProof/>
            <w:webHidden/>
          </w:rPr>
          <w:fldChar w:fldCharType="end"/>
        </w:r>
      </w:hyperlink>
    </w:p>
    <w:p w14:paraId="24EAADC8"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7" w:history="1">
        <w:r w:rsidR="00BF3951" w:rsidRPr="00BF3951">
          <w:rPr>
            <w:rStyle w:val="aa"/>
            <w:noProof/>
          </w:rPr>
          <w:t xml:space="preserve">4.3 </w:t>
        </w:r>
        <w:r w:rsidR="00BF3951" w:rsidRPr="00BF3951">
          <w:rPr>
            <w:rStyle w:val="aa"/>
            <w:rFonts w:hint="eastAsia"/>
            <w:noProof/>
          </w:rPr>
          <w:t>预处理系统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_Toc533696437 \h </w:instrText>
        </w:r>
        <w:r w:rsidR="00BF3951" w:rsidRPr="00BF3951">
          <w:rPr>
            <w:noProof/>
            <w:webHidden/>
          </w:rPr>
        </w:r>
        <w:r w:rsidR="00BF3951" w:rsidRPr="00BF3951">
          <w:rPr>
            <w:noProof/>
            <w:webHidden/>
          </w:rPr>
          <w:fldChar w:fldCharType="separate"/>
        </w:r>
        <w:r w:rsidR="00BF3951" w:rsidRPr="00BF3951">
          <w:rPr>
            <w:noProof/>
            <w:webHidden/>
          </w:rPr>
          <w:t>8</w:t>
        </w:r>
        <w:r w:rsidR="00BF3951" w:rsidRPr="00BF3951">
          <w:rPr>
            <w:noProof/>
            <w:webHidden/>
          </w:rPr>
          <w:fldChar w:fldCharType="end"/>
        </w:r>
      </w:hyperlink>
    </w:p>
    <w:p w14:paraId="5A19AA4C"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8" w:history="1">
        <w:r w:rsidR="00BF3951" w:rsidRPr="00BF3951">
          <w:rPr>
            <w:rStyle w:val="aa"/>
            <w:noProof/>
          </w:rPr>
          <w:t xml:space="preserve">4.4 </w:t>
        </w:r>
        <w:r w:rsidR="00BF3951" w:rsidRPr="00BF3951">
          <w:rPr>
            <w:rStyle w:val="aa"/>
            <w:rFonts w:hint="eastAsia"/>
            <w:noProof/>
          </w:rPr>
          <w:t>堆肥系统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_Toc533696438 \h </w:instrText>
        </w:r>
        <w:r w:rsidR="00BF3951" w:rsidRPr="00BF3951">
          <w:rPr>
            <w:noProof/>
            <w:webHidden/>
          </w:rPr>
        </w:r>
        <w:r w:rsidR="00BF3951" w:rsidRPr="00BF3951">
          <w:rPr>
            <w:noProof/>
            <w:webHidden/>
          </w:rPr>
          <w:fldChar w:fldCharType="separate"/>
        </w:r>
        <w:r w:rsidR="00BF3951" w:rsidRPr="00BF3951">
          <w:rPr>
            <w:noProof/>
            <w:webHidden/>
          </w:rPr>
          <w:t>8</w:t>
        </w:r>
        <w:r w:rsidR="00BF3951" w:rsidRPr="00BF3951">
          <w:rPr>
            <w:noProof/>
            <w:webHidden/>
          </w:rPr>
          <w:fldChar w:fldCharType="end"/>
        </w:r>
      </w:hyperlink>
    </w:p>
    <w:p w14:paraId="25A6FAE1"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39" w:history="1">
        <w:r w:rsidR="00BF3951" w:rsidRPr="00BF3951">
          <w:rPr>
            <w:rStyle w:val="aa"/>
            <w:noProof/>
          </w:rPr>
          <w:t xml:space="preserve">4.5 </w:t>
        </w:r>
        <w:r w:rsidR="00BF3951" w:rsidRPr="00BF3951">
          <w:rPr>
            <w:rStyle w:val="aa"/>
            <w:rFonts w:hint="eastAsia"/>
            <w:noProof/>
          </w:rPr>
          <w:t>肥料利用系统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_Toc533696439 \h </w:instrText>
        </w:r>
        <w:r w:rsidR="00BF3951" w:rsidRPr="00BF3951">
          <w:rPr>
            <w:noProof/>
            <w:webHidden/>
          </w:rPr>
        </w:r>
        <w:r w:rsidR="00BF3951" w:rsidRPr="00BF3951">
          <w:rPr>
            <w:noProof/>
            <w:webHidden/>
          </w:rPr>
          <w:fldChar w:fldCharType="separate"/>
        </w:r>
        <w:r w:rsidR="00BF3951" w:rsidRPr="00BF3951">
          <w:rPr>
            <w:noProof/>
            <w:webHidden/>
          </w:rPr>
          <w:t>10</w:t>
        </w:r>
        <w:r w:rsidR="00BF3951" w:rsidRPr="00BF3951">
          <w:rPr>
            <w:noProof/>
            <w:webHidden/>
          </w:rPr>
          <w:fldChar w:fldCharType="end"/>
        </w:r>
      </w:hyperlink>
    </w:p>
    <w:p w14:paraId="11F35857"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0" w:history="1">
        <w:r w:rsidR="00BF3951" w:rsidRPr="00BF3951">
          <w:rPr>
            <w:rStyle w:val="aa"/>
            <w:noProof/>
          </w:rPr>
          <w:t xml:space="preserve">4.6 </w:t>
        </w:r>
        <w:r w:rsidR="00BF3951" w:rsidRPr="00BF3951">
          <w:rPr>
            <w:rStyle w:val="aa"/>
            <w:rFonts w:hint="eastAsia"/>
            <w:noProof/>
          </w:rPr>
          <w:t>残渣处理系统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_Toc533696440 \h </w:instrText>
        </w:r>
        <w:r w:rsidR="00BF3951" w:rsidRPr="00BF3951">
          <w:rPr>
            <w:noProof/>
            <w:webHidden/>
          </w:rPr>
        </w:r>
        <w:r w:rsidR="00BF3951" w:rsidRPr="00BF3951">
          <w:rPr>
            <w:noProof/>
            <w:webHidden/>
          </w:rPr>
          <w:fldChar w:fldCharType="separate"/>
        </w:r>
        <w:r w:rsidR="00BF3951" w:rsidRPr="00BF3951">
          <w:rPr>
            <w:noProof/>
            <w:webHidden/>
          </w:rPr>
          <w:t>10</w:t>
        </w:r>
        <w:r w:rsidR="00BF3951" w:rsidRPr="00BF3951">
          <w:rPr>
            <w:noProof/>
            <w:webHidden/>
          </w:rPr>
          <w:fldChar w:fldCharType="end"/>
        </w:r>
      </w:hyperlink>
    </w:p>
    <w:p w14:paraId="3F90C9D6"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41" w:history="1">
        <w:r w:rsidR="00BF3951" w:rsidRPr="00BF3951">
          <w:rPr>
            <w:rStyle w:val="aa"/>
            <w:noProof/>
          </w:rPr>
          <w:t xml:space="preserve">5  </w:t>
        </w:r>
        <w:r w:rsidR="00BF3951" w:rsidRPr="00BF3951">
          <w:rPr>
            <w:rStyle w:val="aa"/>
            <w:rFonts w:hint="eastAsia"/>
            <w:noProof/>
          </w:rPr>
          <w:t>生活垃圾卫生填埋场</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_Toc533696441 \h </w:instrText>
        </w:r>
        <w:r w:rsidR="00BF3951" w:rsidRPr="00BF3951">
          <w:rPr>
            <w:noProof/>
            <w:webHidden/>
          </w:rPr>
        </w:r>
        <w:r w:rsidR="00BF3951" w:rsidRPr="00BF3951">
          <w:rPr>
            <w:noProof/>
            <w:webHidden/>
          </w:rPr>
          <w:fldChar w:fldCharType="separate"/>
        </w:r>
        <w:r w:rsidR="00BF3951" w:rsidRPr="00BF3951">
          <w:rPr>
            <w:noProof/>
            <w:webHidden/>
          </w:rPr>
          <w:t>11</w:t>
        </w:r>
        <w:r w:rsidR="00BF3951" w:rsidRPr="00BF3951">
          <w:rPr>
            <w:noProof/>
            <w:webHidden/>
          </w:rPr>
          <w:fldChar w:fldCharType="end"/>
        </w:r>
      </w:hyperlink>
    </w:p>
    <w:p w14:paraId="309BF47B"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2" w:history="1">
        <w:r w:rsidR="00BF3951" w:rsidRPr="00BF3951">
          <w:rPr>
            <w:rStyle w:val="aa"/>
            <w:noProof/>
          </w:rPr>
          <w:t xml:space="preserve">5.1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_Toc533696442 \h </w:instrText>
        </w:r>
        <w:r w:rsidR="00BF3951" w:rsidRPr="00BF3951">
          <w:rPr>
            <w:noProof/>
            <w:webHidden/>
          </w:rPr>
        </w:r>
        <w:r w:rsidR="00BF3951" w:rsidRPr="00BF3951">
          <w:rPr>
            <w:noProof/>
            <w:webHidden/>
          </w:rPr>
          <w:fldChar w:fldCharType="separate"/>
        </w:r>
        <w:r w:rsidR="00BF3951" w:rsidRPr="00BF3951">
          <w:rPr>
            <w:noProof/>
            <w:webHidden/>
          </w:rPr>
          <w:t>11</w:t>
        </w:r>
        <w:r w:rsidR="00BF3951" w:rsidRPr="00BF3951">
          <w:rPr>
            <w:noProof/>
            <w:webHidden/>
          </w:rPr>
          <w:fldChar w:fldCharType="end"/>
        </w:r>
      </w:hyperlink>
    </w:p>
    <w:p w14:paraId="69FECF13"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3" w:history="1">
        <w:r w:rsidR="00BF3951" w:rsidRPr="00BF3951">
          <w:rPr>
            <w:rStyle w:val="aa"/>
            <w:noProof/>
          </w:rPr>
          <w:t xml:space="preserve">5.2 </w:t>
        </w:r>
        <w:r w:rsidR="00BF3951" w:rsidRPr="00BF3951">
          <w:rPr>
            <w:rStyle w:val="aa"/>
            <w:rFonts w:hint="eastAsia"/>
            <w:noProof/>
          </w:rPr>
          <w:t>地基处理与围隔堤工程</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_Toc533696443 \h </w:instrText>
        </w:r>
        <w:r w:rsidR="00BF3951" w:rsidRPr="00BF3951">
          <w:rPr>
            <w:noProof/>
            <w:webHidden/>
          </w:rPr>
        </w:r>
        <w:r w:rsidR="00BF3951" w:rsidRPr="00BF3951">
          <w:rPr>
            <w:noProof/>
            <w:webHidden/>
          </w:rPr>
          <w:fldChar w:fldCharType="separate"/>
        </w:r>
        <w:r w:rsidR="00BF3951" w:rsidRPr="00BF3951">
          <w:rPr>
            <w:noProof/>
            <w:webHidden/>
          </w:rPr>
          <w:t>11</w:t>
        </w:r>
        <w:r w:rsidR="00BF3951" w:rsidRPr="00BF3951">
          <w:rPr>
            <w:noProof/>
            <w:webHidden/>
          </w:rPr>
          <w:fldChar w:fldCharType="end"/>
        </w:r>
      </w:hyperlink>
    </w:p>
    <w:p w14:paraId="6F5AF52D"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4" w:history="1">
        <w:r w:rsidR="00BF3951" w:rsidRPr="00BF3951">
          <w:rPr>
            <w:rStyle w:val="aa"/>
            <w:noProof/>
          </w:rPr>
          <w:t xml:space="preserve">5.3 </w:t>
        </w:r>
        <w:r w:rsidR="00BF3951" w:rsidRPr="00BF3951">
          <w:rPr>
            <w:rStyle w:val="aa"/>
            <w:rFonts w:hint="eastAsia"/>
            <w:noProof/>
          </w:rPr>
          <w:t>防渗系统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_Toc533696444 \h </w:instrText>
        </w:r>
        <w:r w:rsidR="00BF3951" w:rsidRPr="00BF3951">
          <w:rPr>
            <w:noProof/>
            <w:webHidden/>
          </w:rPr>
        </w:r>
        <w:r w:rsidR="00BF3951" w:rsidRPr="00BF3951">
          <w:rPr>
            <w:noProof/>
            <w:webHidden/>
          </w:rPr>
          <w:fldChar w:fldCharType="separate"/>
        </w:r>
        <w:r w:rsidR="00BF3951" w:rsidRPr="00BF3951">
          <w:rPr>
            <w:noProof/>
            <w:webHidden/>
          </w:rPr>
          <w:t>11</w:t>
        </w:r>
        <w:r w:rsidR="00BF3951" w:rsidRPr="00BF3951">
          <w:rPr>
            <w:noProof/>
            <w:webHidden/>
          </w:rPr>
          <w:fldChar w:fldCharType="end"/>
        </w:r>
      </w:hyperlink>
    </w:p>
    <w:p w14:paraId="0F7CA10F"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5" w:history="1">
        <w:r w:rsidR="00BF3951" w:rsidRPr="00BF3951">
          <w:rPr>
            <w:rStyle w:val="aa"/>
            <w:noProof/>
          </w:rPr>
          <w:t xml:space="preserve">5.4 </w:t>
        </w:r>
        <w:r w:rsidR="00BF3951" w:rsidRPr="00BF3951">
          <w:rPr>
            <w:rStyle w:val="aa"/>
            <w:rFonts w:hint="eastAsia"/>
            <w:noProof/>
          </w:rPr>
          <w:t>地下水与地表水导排系统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_Toc533696445 \h </w:instrText>
        </w:r>
        <w:r w:rsidR="00BF3951" w:rsidRPr="00BF3951">
          <w:rPr>
            <w:noProof/>
            <w:webHidden/>
          </w:rPr>
        </w:r>
        <w:r w:rsidR="00BF3951" w:rsidRPr="00BF3951">
          <w:rPr>
            <w:noProof/>
            <w:webHidden/>
          </w:rPr>
          <w:fldChar w:fldCharType="separate"/>
        </w:r>
        <w:r w:rsidR="00BF3951" w:rsidRPr="00BF3951">
          <w:rPr>
            <w:noProof/>
            <w:webHidden/>
          </w:rPr>
          <w:t>12</w:t>
        </w:r>
        <w:r w:rsidR="00BF3951" w:rsidRPr="00BF3951">
          <w:rPr>
            <w:noProof/>
            <w:webHidden/>
          </w:rPr>
          <w:fldChar w:fldCharType="end"/>
        </w:r>
      </w:hyperlink>
    </w:p>
    <w:p w14:paraId="3B3B6A88"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6" w:history="1">
        <w:r w:rsidR="00BF3951" w:rsidRPr="00BF3951">
          <w:rPr>
            <w:rStyle w:val="aa"/>
            <w:noProof/>
          </w:rPr>
          <w:t xml:space="preserve">5.5 </w:t>
        </w:r>
        <w:r w:rsidR="00BF3951" w:rsidRPr="00BF3951">
          <w:rPr>
            <w:rStyle w:val="aa"/>
            <w:rFonts w:hint="eastAsia"/>
            <w:noProof/>
          </w:rPr>
          <w:t>渗沥液导排与处理系统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_Toc533696446 \h </w:instrText>
        </w:r>
        <w:r w:rsidR="00BF3951" w:rsidRPr="00BF3951">
          <w:rPr>
            <w:noProof/>
            <w:webHidden/>
          </w:rPr>
        </w:r>
        <w:r w:rsidR="00BF3951" w:rsidRPr="00BF3951">
          <w:rPr>
            <w:noProof/>
            <w:webHidden/>
          </w:rPr>
          <w:fldChar w:fldCharType="separate"/>
        </w:r>
        <w:r w:rsidR="00BF3951" w:rsidRPr="00BF3951">
          <w:rPr>
            <w:noProof/>
            <w:webHidden/>
          </w:rPr>
          <w:t>12</w:t>
        </w:r>
        <w:r w:rsidR="00BF3951" w:rsidRPr="00BF3951">
          <w:rPr>
            <w:noProof/>
            <w:webHidden/>
          </w:rPr>
          <w:fldChar w:fldCharType="end"/>
        </w:r>
      </w:hyperlink>
    </w:p>
    <w:p w14:paraId="7172B21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7" w:history="1">
        <w:r w:rsidR="00BF3951" w:rsidRPr="00BF3951">
          <w:rPr>
            <w:rStyle w:val="aa"/>
            <w:noProof/>
          </w:rPr>
          <w:t xml:space="preserve">5.6 </w:t>
        </w:r>
        <w:r w:rsidR="00BF3951" w:rsidRPr="00BF3951">
          <w:rPr>
            <w:rStyle w:val="aa"/>
            <w:rFonts w:hint="eastAsia"/>
            <w:noProof/>
          </w:rPr>
          <w:t>封场覆盖及生态修复系统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_Toc533696447 \h </w:instrText>
        </w:r>
        <w:r w:rsidR="00BF3951" w:rsidRPr="00BF3951">
          <w:rPr>
            <w:noProof/>
            <w:webHidden/>
          </w:rPr>
        </w:r>
        <w:r w:rsidR="00BF3951" w:rsidRPr="00BF3951">
          <w:rPr>
            <w:noProof/>
            <w:webHidden/>
          </w:rPr>
          <w:fldChar w:fldCharType="separate"/>
        </w:r>
        <w:r w:rsidR="00BF3951" w:rsidRPr="00BF3951">
          <w:rPr>
            <w:noProof/>
            <w:webHidden/>
          </w:rPr>
          <w:t>12</w:t>
        </w:r>
        <w:r w:rsidR="00BF3951" w:rsidRPr="00BF3951">
          <w:rPr>
            <w:noProof/>
            <w:webHidden/>
          </w:rPr>
          <w:fldChar w:fldCharType="end"/>
        </w:r>
      </w:hyperlink>
    </w:p>
    <w:p w14:paraId="58269ED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8" w:history="1">
        <w:r w:rsidR="00BF3951" w:rsidRPr="00BF3951">
          <w:rPr>
            <w:rStyle w:val="aa"/>
            <w:noProof/>
          </w:rPr>
          <w:t xml:space="preserve">5.7 </w:t>
        </w:r>
        <w:r w:rsidR="00BF3951" w:rsidRPr="00BF3951">
          <w:rPr>
            <w:rStyle w:val="aa"/>
            <w:rFonts w:hint="eastAsia"/>
            <w:noProof/>
          </w:rPr>
          <w:t>填埋气体导排与利用系统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_Toc533696448 \h </w:instrText>
        </w:r>
        <w:r w:rsidR="00BF3951" w:rsidRPr="00BF3951">
          <w:rPr>
            <w:noProof/>
            <w:webHidden/>
          </w:rPr>
        </w:r>
        <w:r w:rsidR="00BF3951" w:rsidRPr="00BF3951">
          <w:rPr>
            <w:noProof/>
            <w:webHidden/>
          </w:rPr>
          <w:fldChar w:fldCharType="separate"/>
        </w:r>
        <w:r w:rsidR="00BF3951" w:rsidRPr="00BF3951">
          <w:rPr>
            <w:noProof/>
            <w:webHidden/>
          </w:rPr>
          <w:t>12</w:t>
        </w:r>
        <w:r w:rsidR="00BF3951" w:rsidRPr="00BF3951">
          <w:rPr>
            <w:noProof/>
            <w:webHidden/>
          </w:rPr>
          <w:fldChar w:fldCharType="end"/>
        </w:r>
      </w:hyperlink>
    </w:p>
    <w:p w14:paraId="5CA804B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49" w:history="1">
        <w:r w:rsidR="00BF3951" w:rsidRPr="00BF3951">
          <w:rPr>
            <w:rStyle w:val="aa"/>
            <w:noProof/>
          </w:rPr>
          <w:t xml:space="preserve">5.8 </w:t>
        </w:r>
        <w:r w:rsidR="00BF3951" w:rsidRPr="00BF3951">
          <w:rPr>
            <w:rStyle w:val="aa"/>
            <w:rFonts w:hint="eastAsia"/>
            <w:noProof/>
          </w:rPr>
          <w:t>配套设施</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_Toc533696449 \h </w:instrText>
        </w:r>
        <w:r w:rsidR="00BF3951" w:rsidRPr="00BF3951">
          <w:rPr>
            <w:noProof/>
            <w:webHidden/>
          </w:rPr>
        </w:r>
        <w:r w:rsidR="00BF3951" w:rsidRPr="00BF3951">
          <w:rPr>
            <w:noProof/>
            <w:webHidden/>
          </w:rPr>
          <w:fldChar w:fldCharType="separate"/>
        </w:r>
        <w:r w:rsidR="00BF3951" w:rsidRPr="00BF3951">
          <w:rPr>
            <w:noProof/>
            <w:webHidden/>
          </w:rPr>
          <w:t>13</w:t>
        </w:r>
        <w:r w:rsidR="00BF3951" w:rsidRPr="00BF3951">
          <w:rPr>
            <w:noProof/>
            <w:webHidden/>
          </w:rPr>
          <w:fldChar w:fldCharType="end"/>
        </w:r>
      </w:hyperlink>
    </w:p>
    <w:p w14:paraId="34C9577D"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0" w:history="1">
        <w:r w:rsidR="00BF3951" w:rsidRPr="00BF3951">
          <w:rPr>
            <w:rStyle w:val="aa"/>
            <w:noProof/>
          </w:rPr>
          <w:t xml:space="preserve">5.9 </w:t>
        </w:r>
        <w:r w:rsidR="00BF3951" w:rsidRPr="00BF3951">
          <w:rPr>
            <w:rStyle w:val="aa"/>
            <w:rFonts w:hint="eastAsia"/>
            <w:noProof/>
          </w:rPr>
          <w:t>填埋作业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_Toc533696450 \h </w:instrText>
        </w:r>
        <w:r w:rsidR="00BF3951" w:rsidRPr="00BF3951">
          <w:rPr>
            <w:noProof/>
            <w:webHidden/>
          </w:rPr>
        </w:r>
        <w:r w:rsidR="00BF3951" w:rsidRPr="00BF3951">
          <w:rPr>
            <w:noProof/>
            <w:webHidden/>
          </w:rPr>
          <w:fldChar w:fldCharType="separate"/>
        </w:r>
        <w:r w:rsidR="00BF3951" w:rsidRPr="00BF3951">
          <w:rPr>
            <w:noProof/>
            <w:webHidden/>
          </w:rPr>
          <w:t>13</w:t>
        </w:r>
        <w:r w:rsidR="00BF3951" w:rsidRPr="00BF3951">
          <w:rPr>
            <w:noProof/>
            <w:webHidden/>
          </w:rPr>
          <w:fldChar w:fldCharType="end"/>
        </w:r>
      </w:hyperlink>
    </w:p>
    <w:p w14:paraId="2B2E380B"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51" w:history="1">
        <w:r w:rsidR="00BF3951" w:rsidRPr="00BF3951">
          <w:rPr>
            <w:rStyle w:val="aa"/>
            <w:noProof/>
          </w:rPr>
          <w:t xml:space="preserve">6  </w:t>
        </w:r>
        <w:r w:rsidR="00BF3951" w:rsidRPr="00BF3951">
          <w:rPr>
            <w:rStyle w:val="aa"/>
            <w:rFonts w:hint="eastAsia"/>
            <w:noProof/>
          </w:rPr>
          <w:t>餐厨垃圾处理厂</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_Toc533696451 \h </w:instrText>
        </w:r>
        <w:r w:rsidR="00BF3951" w:rsidRPr="00BF3951">
          <w:rPr>
            <w:noProof/>
            <w:webHidden/>
          </w:rPr>
        </w:r>
        <w:r w:rsidR="00BF3951" w:rsidRPr="00BF3951">
          <w:rPr>
            <w:noProof/>
            <w:webHidden/>
          </w:rPr>
          <w:fldChar w:fldCharType="separate"/>
        </w:r>
        <w:r w:rsidR="00BF3951" w:rsidRPr="00BF3951">
          <w:rPr>
            <w:noProof/>
            <w:webHidden/>
          </w:rPr>
          <w:t>15</w:t>
        </w:r>
        <w:r w:rsidR="00BF3951" w:rsidRPr="00BF3951">
          <w:rPr>
            <w:noProof/>
            <w:webHidden/>
          </w:rPr>
          <w:fldChar w:fldCharType="end"/>
        </w:r>
      </w:hyperlink>
    </w:p>
    <w:p w14:paraId="2728CB79"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2" w:history="1">
        <w:r w:rsidR="00BF3951" w:rsidRPr="00BF3951">
          <w:rPr>
            <w:rStyle w:val="aa"/>
            <w:noProof/>
          </w:rPr>
          <w:t xml:space="preserve">6.1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_Toc533696452 \h </w:instrText>
        </w:r>
        <w:r w:rsidR="00BF3951" w:rsidRPr="00BF3951">
          <w:rPr>
            <w:noProof/>
            <w:webHidden/>
          </w:rPr>
        </w:r>
        <w:r w:rsidR="00BF3951" w:rsidRPr="00BF3951">
          <w:rPr>
            <w:noProof/>
            <w:webHidden/>
          </w:rPr>
          <w:fldChar w:fldCharType="separate"/>
        </w:r>
        <w:r w:rsidR="00BF3951" w:rsidRPr="00BF3951">
          <w:rPr>
            <w:noProof/>
            <w:webHidden/>
          </w:rPr>
          <w:t>15</w:t>
        </w:r>
        <w:r w:rsidR="00BF3951" w:rsidRPr="00BF3951">
          <w:rPr>
            <w:noProof/>
            <w:webHidden/>
          </w:rPr>
          <w:fldChar w:fldCharType="end"/>
        </w:r>
      </w:hyperlink>
    </w:p>
    <w:p w14:paraId="6312B3C0"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3" w:history="1">
        <w:r w:rsidR="00BF3951" w:rsidRPr="00BF3951">
          <w:rPr>
            <w:rStyle w:val="aa"/>
            <w:noProof/>
          </w:rPr>
          <w:t xml:space="preserve">6.2 </w:t>
        </w:r>
        <w:r w:rsidR="00BF3951" w:rsidRPr="00BF3951">
          <w:rPr>
            <w:rStyle w:val="aa"/>
            <w:rFonts w:hint="eastAsia"/>
            <w:noProof/>
          </w:rPr>
          <w:t>接收及贮存系统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_Toc533696453 \h </w:instrText>
        </w:r>
        <w:r w:rsidR="00BF3951" w:rsidRPr="00BF3951">
          <w:rPr>
            <w:noProof/>
            <w:webHidden/>
          </w:rPr>
        </w:r>
        <w:r w:rsidR="00BF3951" w:rsidRPr="00BF3951">
          <w:rPr>
            <w:noProof/>
            <w:webHidden/>
          </w:rPr>
          <w:fldChar w:fldCharType="separate"/>
        </w:r>
        <w:r w:rsidR="00BF3951" w:rsidRPr="00BF3951">
          <w:rPr>
            <w:noProof/>
            <w:webHidden/>
          </w:rPr>
          <w:t>15</w:t>
        </w:r>
        <w:r w:rsidR="00BF3951" w:rsidRPr="00BF3951">
          <w:rPr>
            <w:noProof/>
            <w:webHidden/>
          </w:rPr>
          <w:fldChar w:fldCharType="end"/>
        </w:r>
      </w:hyperlink>
    </w:p>
    <w:p w14:paraId="5F86C1F0"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4" w:history="1">
        <w:r w:rsidR="00BF3951" w:rsidRPr="00BF3951">
          <w:rPr>
            <w:rStyle w:val="aa"/>
            <w:noProof/>
          </w:rPr>
          <w:t xml:space="preserve">6.3 </w:t>
        </w:r>
        <w:r w:rsidR="00BF3951" w:rsidRPr="00BF3951">
          <w:rPr>
            <w:rStyle w:val="aa"/>
            <w:rFonts w:hint="eastAsia"/>
            <w:noProof/>
          </w:rPr>
          <w:t>预处理系统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_Toc533696454 \h </w:instrText>
        </w:r>
        <w:r w:rsidR="00BF3951" w:rsidRPr="00BF3951">
          <w:rPr>
            <w:noProof/>
            <w:webHidden/>
          </w:rPr>
        </w:r>
        <w:r w:rsidR="00BF3951" w:rsidRPr="00BF3951">
          <w:rPr>
            <w:noProof/>
            <w:webHidden/>
          </w:rPr>
          <w:fldChar w:fldCharType="separate"/>
        </w:r>
        <w:r w:rsidR="00BF3951" w:rsidRPr="00BF3951">
          <w:rPr>
            <w:noProof/>
            <w:webHidden/>
          </w:rPr>
          <w:t>15</w:t>
        </w:r>
        <w:r w:rsidR="00BF3951" w:rsidRPr="00BF3951">
          <w:rPr>
            <w:noProof/>
            <w:webHidden/>
          </w:rPr>
          <w:fldChar w:fldCharType="end"/>
        </w:r>
      </w:hyperlink>
    </w:p>
    <w:p w14:paraId="4FCAF153"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5" w:history="1">
        <w:r w:rsidR="00BF3951" w:rsidRPr="00BF3951">
          <w:rPr>
            <w:rStyle w:val="aa"/>
            <w:noProof/>
          </w:rPr>
          <w:t xml:space="preserve">6.4 </w:t>
        </w:r>
        <w:r w:rsidR="00BF3951" w:rsidRPr="00BF3951">
          <w:rPr>
            <w:rStyle w:val="aa"/>
            <w:rFonts w:hint="eastAsia"/>
            <w:noProof/>
          </w:rPr>
          <w:t>厌氧消化、好氧生物处理与饲料化处理系统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_Toc533696455 \h </w:instrText>
        </w:r>
        <w:r w:rsidR="00BF3951" w:rsidRPr="00BF3951">
          <w:rPr>
            <w:noProof/>
            <w:webHidden/>
          </w:rPr>
        </w:r>
        <w:r w:rsidR="00BF3951" w:rsidRPr="00BF3951">
          <w:rPr>
            <w:noProof/>
            <w:webHidden/>
          </w:rPr>
          <w:fldChar w:fldCharType="separate"/>
        </w:r>
        <w:r w:rsidR="00BF3951" w:rsidRPr="00BF3951">
          <w:rPr>
            <w:noProof/>
            <w:webHidden/>
          </w:rPr>
          <w:t>16</w:t>
        </w:r>
        <w:r w:rsidR="00BF3951" w:rsidRPr="00BF3951">
          <w:rPr>
            <w:noProof/>
            <w:webHidden/>
          </w:rPr>
          <w:fldChar w:fldCharType="end"/>
        </w:r>
      </w:hyperlink>
    </w:p>
    <w:p w14:paraId="3798CE86"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6" w:history="1">
        <w:r w:rsidR="00BF3951" w:rsidRPr="00BF3951">
          <w:rPr>
            <w:rStyle w:val="aa"/>
            <w:noProof/>
          </w:rPr>
          <w:t xml:space="preserve">6.5 </w:t>
        </w:r>
        <w:r w:rsidR="00BF3951" w:rsidRPr="00BF3951">
          <w:rPr>
            <w:rStyle w:val="aa"/>
            <w:rFonts w:hint="eastAsia"/>
            <w:noProof/>
          </w:rPr>
          <w:t>沼气利用与肥料系统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_Toc533696456 \h </w:instrText>
        </w:r>
        <w:r w:rsidR="00BF3951" w:rsidRPr="00BF3951">
          <w:rPr>
            <w:noProof/>
            <w:webHidden/>
          </w:rPr>
        </w:r>
        <w:r w:rsidR="00BF3951" w:rsidRPr="00BF3951">
          <w:rPr>
            <w:noProof/>
            <w:webHidden/>
          </w:rPr>
          <w:fldChar w:fldCharType="separate"/>
        </w:r>
        <w:r w:rsidR="00BF3951" w:rsidRPr="00BF3951">
          <w:rPr>
            <w:noProof/>
            <w:webHidden/>
          </w:rPr>
          <w:t>17</w:t>
        </w:r>
        <w:r w:rsidR="00BF3951" w:rsidRPr="00BF3951">
          <w:rPr>
            <w:noProof/>
            <w:webHidden/>
          </w:rPr>
          <w:fldChar w:fldCharType="end"/>
        </w:r>
      </w:hyperlink>
    </w:p>
    <w:p w14:paraId="7C37CE8E"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57" w:history="1">
        <w:r w:rsidR="00BF3951" w:rsidRPr="00BF3951">
          <w:rPr>
            <w:rStyle w:val="aa"/>
            <w:noProof/>
          </w:rPr>
          <w:t xml:space="preserve">6.6 </w:t>
        </w:r>
        <w:r w:rsidR="00BF3951" w:rsidRPr="00BF3951">
          <w:rPr>
            <w:rStyle w:val="aa"/>
            <w:rFonts w:hint="eastAsia"/>
            <w:noProof/>
          </w:rPr>
          <w:t>残渣与沼渣处理系统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_Toc533696457 \h </w:instrText>
        </w:r>
        <w:r w:rsidR="00BF3951" w:rsidRPr="00BF3951">
          <w:rPr>
            <w:noProof/>
            <w:webHidden/>
          </w:rPr>
        </w:r>
        <w:r w:rsidR="00BF3951" w:rsidRPr="00BF3951">
          <w:rPr>
            <w:noProof/>
            <w:webHidden/>
          </w:rPr>
          <w:fldChar w:fldCharType="separate"/>
        </w:r>
        <w:r w:rsidR="00BF3951" w:rsidRPr="00BF3951">
          <w:rPr>
            <w:noProof/>
            <w:webHidden/>
          </w:rPr>
          <w:t>18</w:t>
        </w:r>
        <w:r w:rsidR="00BF3951" w:rsidRPr="00BF3951">
          <w:rPr>
            <w:noProof/>
            <w:webHidden/>
          </w:rPr>
          <w:fldChar w:fldCharType="end"/>
        </w:r>
      </w:hyperlink>
    </w:p>
    <w:p w14:paraId="03FC22AA"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58" w:history="1">
        <w:r w:rsidR="00BF3951" w:rsidRPr="00BF3951">
          <w:rPr>
            <w:rStyle w:val="aa"/>
            <w:noProof/>
          </w:rPr>
          <w:t xml:space="preserve">7  </w:t>
        </w:r>
        <w:r w:rsidR="00BF3951" w:rsidRPr="00BF3951">
          <w:rPr>
            <w:rStyle w:val="aa"/>
            <w:rFonts w:hint="eastAsia"/>
            <w:noProof/>
          </w:rPr>
          <w:t>建筑垃圾处理厂（场）</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_Toc533696458 \h </w:instrText>
        </w:r>
        <w:r w:rsidR="00BF3951" w:rsidRPr="00BF3951">
          <w:rPr>
            <w:noProof/>
            <w:webHidden/>
          </w:rPr>
        </w:r>
        <w:r w:rsidR="00BF3951" w:rsidRPr="00BF3951">
          <w:rPr>
            <w:noProof/>
            <w:webHidden/>
          </w:rPr>
          <w:fldChar w:fldCharType="separate"/>
        </w:r>
        <w:r w:rsidR="00BF3951" w:rsidRPr="00BF3951">
          <w:rPr>
            <w:noProof/>
            <w:webHidden/>
          </w:rPr>
          <w:t>19</w:t>
        </w:r>
        <w:r w:rsidR="00BF3951" w:rsidRPr="00BF3951">
          <w:rPr>
            <w:noProof/>
            <w:webHidden/>
          </w:rPr>
          <w:fldChar w:fldCharType="end"/>
        </w:r>
      </w:hyperlink>
    </w:p>
    <w:p w14:paraId="7ACA77A5"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59" w:history="1">
        <w:r w:rsidR="00BF3951" w:rsidRPr="00BF3951">
          <w:rPr>
            <w:rStyle w:val="aa"/>
            <w:noProof/>
          </w:rPr>
          <w:t xml:space="preserve">8  </w:t>
        </w:r>
        <w:r w:rsidR="00BF3951" w:rsidRPr="00BF3951">
          <w:rPr>
            <w:rStyle w:val="aa"/>
            <w:rFonts w:hint="eastAsia"/>
            <w:noProof/>
          </w:rPr>
          <w:t>粪便处理厂</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_Toc533696459 \h </w:instrText>
        </w:r>
        <w:r w:rsidR="00BF3951" w:rsidRPr="00BF3951">
          <w:rPr>
            <w:noProof/>
            <w:webHidden/>
          </w:rPr>
        </w:r>
        <w:r w:rsidR="00BF3951" w:rsidRPr="00BF3951">
          <w:rPr>
            <w:noProof/>
            <w:webHidden/>
          </w:rPr>
          <w:fldChar w:fldCharType="separate"/>
        </w:r>
        <w:r w:rsidR="00BF3951" w:rsidRPr="00BF3951">
          <w:rPr>
            <w:noProof/>
            <w:webHidden/>
          </w:rPr>
          <w:t>21</w:t>
        </w:r>
        <w:r w:rsidR="00BF3951" w:rsidRPr="00BF3951">
          <w:rPr>
            <w:noProof/>
            <w:webHidden/>
          </w:rPr>
          <w:fldChar w:fldCharType="end"/>
        </w:r>
      </w:hyperlink>
    </w:p>
    <w:p w14:paraId="445CF55E"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0" w:history="1">
        <w:r w:rsidR="00BF3951" w:rsidRPr="00BF3951">
          <w:rPr>
            <w:rStyle w:val="aa"/>
            <w:noProof/>
          </w:rPr>
          <w:t xml:space="preserve">8.1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_Toc533696460 \h </w:instrText>
        </w:r>
        <w:r w:rsidR="00BF3951" w:rsidRPr="00BF3951">
          <w:rPr>
            <w:noProof/>
            <w:webHidden/>
          </w:rPr>
        </w:r>
        <w:r w:rsidR="00BF3951" w:rsidRPr="00BF3951">
          <w:rPr>
            <w:noProof/>
            <w:webHidden/>
          </w:rPr>
          <w:fldChar w:fldCharType="separate"/>
        </w:r>
        <w:r w:rsidR="00BF3951" w:rsidRPr="00BF3951">
          <w:rPr>
            <w:noProof/>
            <w:webHidden/>
          </w:rPr>
          <w:t>21</w:t>
        </w:r>
        <w:r w:rsidR="00BF3951" w:rsidRPr="00BF3951">
          <w:rPr>
            <w:noProof/>
            <w:webHidden/>
          </w:rPr>
          <w:fldChar w:fldCharType="end"/>
        </w:r>
      </w:hyperlink>
    </w:p>
    <w:p w14:paraId="3D3DFDE0"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1" w:history="1">
        <w:r w:rsidR="00BF3951" w:rsidRPr="00BF3951">
          <w:rPr>
            <w:rStyle w:val="aa"/>
            <w:noProof/>
          </w:rPr>
          <w:t xml:space="preserve">8.2 </w:t>
        </w:r>
        <w:r w:rsidR="00BF3951" w:rsidRPr="00BF3951">
          <w:rPr>
            <w:rStyle w:val="aa"/>
            <w:rFonts w:hint="eastAsia"/>
            <w:noProof/>
          </w:rPr>
          <w:t>接收及贮存系统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_Toc533696461 \h </w:instrText>
        </w:r>
        <w:r w:rsidR="00BF3951" w:rsidRPr="00BF3951">
          <w:rPr>
            <w:noProof/>
            <w:webHidden/>
          </w:rPr>
        </w:r>
        <w:r w:rsidR="00BF3951" w:rsidRPr="00BF3951">
          <w:rPr>
            <w:noProof/>
            <w:webHidden/>
          </w:rPr>
          <w:fldChar w:fldCharType="separate"/>
        </w:r>
        <w:r w:rsidR="00BF3951" w:rsidRPr="00BF3951">
          <w:rPr>
            <w:noProof/>
            <w:webHidden/>
          </w:rPr>
          <w:t>21</w:t>
        </w:r>
        <w:r w:rsidR="00BF3951" w:rsidRPr="00BF3951">
          <w:rPr>
            <w:noProof/>
            <w:webHidden/>
          </w:rPr>
          <w:fldChar w:fldCharType="end"/>
        </w:r>
      </w:hyperlink>
    </w:p>
    <w:p w14:paraId="0E415557"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2" w:history="1">
        <w:r w:rsidR="00BF3951" w:rsidRPr="00BF3951">
          <w:rPr>
            <w:rStyle w:val="aa"/>
            <w:noProof/>
          </w:rPr>
          <w:t xml:space="preserve">8.3 </w:t>
        </w:r>
        <w:r w:rsidR="00BF3951" w:rsidRPr="00BF3951">
          <w:rPr>
            <w:rStyle w:val="aa"/>
            <w:rFonts w:hint="eastAsia"/>
            <w:noProof/>
          </w:rPr>
          <w:t>预处理系统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_Toc533696462 \h </w:instrText>
        </w:r>
        <w:r w:rsidR="00BF3951" w:rsidRPr="00BF3951">
          <w:rPr>
            <w:noProof/>
            <w:webHidden/>
          </w:rPr>
        </w:r>
        <w:r w:rsidR="00BF3951" w:rsidRPr="00BF3951">
          <w:rPr>
            <w:noProof/>
            <w:webHidden/>
          </w:rPr>
          <w:fldChar w:fldCharType="separate"/>
        </w:r>
        <w:r w:rsidR="00BF3951" w:rsidRPr="00BF3951">
          <w:rPr>
            <w:noProof/>
            <w:webHidden/>
          </w:rPr>
          <w:t>21</w:t>
        </w:r>
        <w:r w:rsidR="00BF3951" w:rsidRPr="00BF3951">
          <w:rPr>
            <w:noProof/>
            <w:webHidden/>
          </w:rPr>
          <w:fldChar w:fldCharType="end"/>
        </w:r>
      </w:hyperlink>
    </w:p>
    <w:p w14:paraId="7B73B1B6"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3" w:history="1">
        <w:r w:rsidR="00BF3951" w:rsidRPr="00BF3951">
          <w:rPr>
            <w:rStyle w:val="aa"/>
            <w:noProof/>
          </w:rPr>
          <w:t xml:space="preserve">8.4 </w:t>
        </w:r>
        <w:r w:rsidR="00BF3951" w:rsidRPr="00BF3951">
          <w:rPr>
            <w:rStyle w:val="aa"/>
            <w:rFonts w:hint="eastAsia"/>
            <w:noProof/>
          </w:rPr>
          <w:t>主处理系统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_Toc533696463 \h </w:instrText>
        </w:r>
        <w:r w:rsidR="00BF3951" w:rsidRPr="00BF3951">
          <w:rPr>
            <w:noProof/>
            <w:webHidden/>
          </w:rPr>
        </w:r>
        <w:r w:rsidR="00BF3951" w:rsidRPr="00BF3951">
          <w:rPr>
            <w:noProof/>
            <w:webHidden/>
          </w:rPr>
          <w:fldChar w:fldCharType="separate"/>
        </w:r>
        <w:r w:rsidR="00BF3951" w:rsidRPr="00BF3951">
          <w:rPr>
            <w:noProof/>
            <w:webHidden/>
          </w:rPr>
          <w:t>21</w:t>
        </w:r>
        <w:r w:rsidR="00BF3951" w:rsidRPr="00BF3951">
          <w:rPr>
            <w:noProof/>
            <w:webHidden/>
          </w:rPr>
          <w:fldChar w:fldCharType="end"/>
        </w:r>
      </w:hyperlink>
    </w:p>
    <w:p w14:paraId="20757B6B"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4" w:history="1">
        <w:r w:rsidR="00BF3951" w:rsidRPr="00BF3951">
          <w:rPr>
            <w:rStyle w:val="aa"/>
            <w:noProof/>
          </w:rPr>
          <w:t xml:space="preserve">8.5 </w:t>
        </w:r>
        <w:r w:rsidR="00BF3951" w:rsidRPr="00BF3951">
          <w:rPr>
            <w:rStyle w:val="aa"/>
            <w:rFonts w:hint="eastAsia"/>
            <w:noProof/>
          </w:rPr>
          <w:t>残渣处理系统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_Toc533696464 \h </w:instrText>
        </w:r>
        <w:r w:rsidR="00BF3951" w:rsidRPr="00BF3951">
          <w:rPr>
            <w:noProof/>
            <w:webHidden/>
          </w:rPr>
        </w:r>
        <w:r w:rsidR="00BF3951" w:rsidRPr="00BF3951">
          <w:rPr>
            <w:noProof/>
            <w:webHidden/>
          </w:rPr>
          <w:fldChar w:fldCharType="separate"/>
        </w:r>
        <w:r w:rsidR="00BF3951" w:rsidRPr="00BF3951">
          <w:rPr>
            <w:noProof/>
            <w:webHidden/>
          </w:rPr>
          <w:t>22</w:t>
        </w:r>
        <w:r w:rsidR="00BF3951" w:rsidRPr="00BF3951">
          <w:rPr>
            <w:noProof/>
            <w:webHidden/>
          </w:rPr>
          <w:fldChar w:fldCharType="end"/>
        </w:r>
      </w:hyperlink>
    </w:p>
    <w:p w14:paraId="560C8BB7" w14:textId="77777777"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hyperlink w:anchor="_Toc533696465" w:history="1">
        <w:r w:rsidR="00BF3951" w:rsidRPr="00BF3951">
          <w:rPr>
            <w:rStyle w:val="aa"/>
            <w:noProof/>
          </w:rPr>
          <w:t xml:space="preserve">9  </w:t>
        </w:r>
        <w:r w:rsidR="00BF3951" w:rsidRPr="00BF3951">
          <w:rPr>
            <w:rStyle w:val="aa"/>
            <w:rFonts w:hint="eastAsia"/>
            <w:noProof/>
          </w:rPr>
          <w:t>渗沥液处理厂</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_Toc533696465 \h </w:instrText>
        </w:r>
        <w:r w:rsidR="00BF3951" w:rsidRPr="00BF3951">
          <w:rPr>
            <w:noProof/>
            <w:webHidden/>
          </w:rPr>
        </w:r>
        <w:r w:rsidR="00BF3951" w:rsidRPr="00BF3951">
          <w:rPr>
            <w:noProof/>
            <w:webHidden/>
          </w:rPr>
          <w:fldChar w:fldCharType="separate"/>
        </w:r>
        <w:r w:rsidR="00BF3951" w:rsidRPr="00BF3951">
          <w:rPr>
            <w:noProof/>
            <w:webHidden/>
          </w:rPr>
          <w:t>23</w:t>
        </w:r>
        <w:r w:rsidR="00BF3951" w:rsidRPr="00BF3951">
          <w:rPr>
            <w:noProof/>
            <w:webHidden/>
          </w:rPr>
          <w:fldChar w:fldCharType="end"/>
        </w:r>
      </w:hyperlink>
    </w:p>
    <w:p w14:paraId="3A58CF23"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6" w:history="1">
        <w:r w:rsidR="00BF3951" w:rsidRPr="00BF3951">
          <w:rPr>
            <w:rStyle w:val="aa"/>
            <w:noProof/>
          </w:rPr>
          <w:t xml:space="preserve">9.1 </w:t>
        </w:r>
        <w:r w:rsidR="00BF3951" w:rsidRPr="00BF3951">
          <w:rPr>
            <w:rStyle w:val="aa"/>
            <w:rFonts w:hint="eastAsia"/>
            <w:noProof/>
          </w:rPr>
          <w:t>一般规定</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_Toc533696466 \h </w:instrText>
        </w:r>
        <w:r w:rsidR="00BF3951" w:rsidRPr="00BF3951">
          <w:rPr>
            <w:noProof/>
            <w:webHidden/>
          </w:rPr>
        </w:r>
        <w:r w:rsidR="00BF3951" w:rsidRPr="00BF3951">
          <w:rPr>
            <w:noProof/>
            <w:webHidden/>
          </w:rPr>
          <w:fldChar w:fldCharType="separate"/>
        </w:r>
        <w:r w:rsidR="00BF3951" w:rsidRPr="00BF3951">
          <w:rPr>
            <w:noProof/>
            <w:webHidden/>
          </w:rPr>
          <w:t>23</w:t>
        </w:r>
        <w:r w:rsidR="00BF3951" w:rsidRPr="00BF3951">
          <w:rPr>
            <w:noProof/>
            <w:webHidden/>
          </w:rPr>
          <w:fldChar w:fldCharType="end"/>
        </w:r>
      </w:hyperlink>
    </w:p>
    <w:p w14:paraId="7C0F3B84"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7" w:history="1">
        <w:r w:rsidR="00BF3951" w:rsidRPr="00BF3951">
          <w:rPr>
            <w:rStyle w:val="aa"/>
            <w:noProof/>
          </w:rPr>
          <w:t xml:space="preserve">9.2 </w:t>
        </w:r>
        <w:r w:rsidR="00BF3951" w:rsidRPr="00BF3951">
          <w:rPr>
            <w:rStyle w:val="aa"/>
            <w:rFonts w:hint="eastAsia"/>
            <w:noProof/>
          </w:rPr>
          <w:t>接收及贮存系统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_Toc533696467 \h </w:instrText>
        </w:r>
        <w:r w:rsidR="00BF3951" w:rsidRPr="00BF3951">
          <w:rPr>
            <w:noProof/>
            <w:webHidden/>
          </w:rPr>
        </w:r>
        <w:r w:rsidR="00BF3951" w:rsidRPr="00BF3951">
          <w:rPr>
            <w:noProof/>
            <w:webHidden/>
          </w:rPr>
          <w:fldChar w:fldCharType="separate"/>
        </w:r>
        <w:r w:rsidR="00BF3951" w:rsidRPr="00BF3951">
          <w:rPr>
            <w:noProof/>
            <w:webHidden/>
          </w:rPr>
          <w:t>23</w:t>
        </w:r>
        <w:r w:rsidR="00BF3951" w:rsidRPr="00BF3951">
          <w:rPr>
            <w:noProof/>
            <w:webHidden/>
          </w:rPr>
          <w:fldChar w:fldCharType="end"/>
        </w:r>
      </w:hyperlink>
    </w:p>
    <w:p w14:paraId="6F6B33EE"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8" w:history="1">
        <w:r w:rsidR="00BF3951" w:rsidRPr="00BF3951">
          <w:rPr>
            <w:rStyle w:val="aa"/>
            <w:noProof/>
          </w:rPr>
          <w:t xml:space="preserve">9.3 </w:t>
        </w:r>
        <w:r w:rsidR="00BF3951" w:rsidRPr="00BF3951">
          <w:rPr>
            <w:rStyle w:val="aa"/>
            <w:rFonts w:hint="eastAsia"/>
            <w:noProof/>
          </w:rPr>
          <w:t>预处理系统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_Toc533696468 \h </w:instrText>
        </w:r>
        <w:r w:rsidR="00BF3951" w:rsidRPr="00BF3951">
          <w:rPr>
            <w:noProof/>
            <w:webHidden/>
          </w:rPr>
        </w:r>
        <w:r w:rsidR="00BF3951" w:rsidRPr="00BF3951">
          <w:rPr>
            <w:noProof/>
            <w:webHidden/>
          </w:rPr>
          <w:fldChar w:fldCharType="separate"/>
        </w:r>
        <w:r w:rsidR="00BF3951" w:rsidRPr="00BF3951">
          <w:rPr>
            <w:noProof/>
            <w:webHidden/>
          </w:rPr>
          <w:t>23</w:t>
        </w:r>
        <w:r w:rsidR="00BF3951" w:rsidRPr="00BF3951">
          <w:rPr>
            <w:noProof/>
            <w:webHidden/>
          </w:rPr>
          <w:fldChar w:fldCharType="end"/>
        </w:r>
      </w:hyperlink>
    </w:p>
    <w:p w14:paraId="7EB430C3"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69" w:history="1">
        <w:r w:rsidR="00BF3951" w:rsidRPr="00BF3951">
          <w:rPr>
            <w:rStyle w:val="aa"/>
            <w:noProof/>
          </w:rPr>
          <w:t xml:space="preserve">9.4 </w:t>
        </w:r>
        <w:r w:rsidR="00BF3951" w:rsidRPr="00BF3951">
          <w:rPr>
            <w:rStyle w:val="aa"/>
            <w:rFonts w:hint="eastAsia"/>
            <w:noProof/>
          </w:rPr>
          <w:t>主处理系统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_Toc533696469 \h </w:instrText>
        </w:r>
        <w:r w:rsidR="00BF3951" w:rsidRPr="00BF3951">
          <w:rPr>
            <w:noProof/>
            <w:webHidden/>
          </w:rPr>
        </w:r>
        <w:r w:rsidR="00BF3951" w:rsidRPr="00BF3951">
          <w:rPr>
            <w:noProof/>
            <w:webHidden/>
          </w:rPr>
          <w:fldChar w:fldCharType="separate"/>
        </w:r>
        <w:r w:rsidR="00BF3951" w:rsidRPr="00BF3951">
          <w:rPr>
            <w:noProof/>
            <w:webHidden/>
          </w:rPr>
          <w:t>23</w:t>
        </w:r>
        <w:r w:rsidR="00BF3951" w:rsidRPr="00BF3951">
          <w:rPr>
            <w:noProof/>
            <w:webHidden/>
          </w:rPr>
          <w:fldChar w:fldCharType="end"/>
        </w:r>
      </w:hyperlink>
    </w:p>
    <w:p w14:paraId="61BF9A0E" w14:textId="77777777" w:rsidR="00BF3951" w:rsidRPr="00BF3951" w:rsidRDefault="009B1379" w:rsidP="00BF3951">
      <w:pPr>
        <w:pStyle w:val="20"/>
        <w:tabs>
          <w:tab w:val="right" w:leader="dot" w:pos="8296"/>
        </w:tabs>
        <w:spacing w:line="360" w:lineRule="auto"/>
        <w:rPr>
          <w:rFonts w:asciiTheme="minorHAnsi" w:eastAsiaTheme="minorEastAsia" w:hAnsiTheme="minorHAnsi" w:cstheme="minorBidi"/>
          <w:noProof/>
          <w:szCs w:val="22"/>
        </w:rPr>
      </w:pPr>
      <w:hyperlink w:anchor="_Toc533696470" w:history="1">
        <w:r w:rsidR="00BF3951" w:rsidRPr="00BF3951">
          <w:rPr>
            <w:rStyle w:val="aa"/>
            <w:noProof/>
          </w:rPr>
          <w:t xml:space="preserve">9.5 </w:t>
        </w:r>
        <w:r w:rsidR="00BF3951" w:rsidRPr="00BF3951">
          <w:rPr>
            <w:rStyle w:val="aa"/>
            <w:rFonts w:hint="eastAsia"/>
            <w:noProof/>
          </w:rPr>
          <w:t>污泥和浓缩液处理系统</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_Toc533696470 \h </w:instrText>
        </w:r>
        <w:r w:rsidR="00BF3951" w:rsidRPr="00BF3951">
          <w:rPr>
            <w:noProof/>
            <w:webHidden/>
          </w:rPr>
        </w:r>
        <w:r w:rsidR="00BF3951" w:rsidRPr="00BF3951">
          <w:rPr>
            <w:noProof/>
            <w:webHidden/>
          </w:rPr>
          <w:fldChar w:fldCharType="separate"/>
        </w:r>
        <w:r w:rsidR="00BF3951" w:rsidRPr="00BF3951">
          <w:rPr>
            <w:noProof/>
            <w:webHidden/>
          </w:rPr>
          <w:t>24</w:t>
        </w:r>
        <w:r w:rsidR="00BF3951" w:rsidRPr="00BF3951">
          <w:rPr>
            <w:noProof/>
            <w:webHidden/>
          </w:rPr>
          <w:fldChar w:fldCharType="end"/>
        </w:r>
      </w:hyperlink>
    </w:p>
    <w:p w14:paraId="0E85F69D" w14:textId="785E13CC" w:rsidR="00BF3951" w:rsidRPr="00BF3951" w:rsidRDefault="009B1379" w:rsidP="00BF3951">
      <w:pPr>
        <w:pStyle w:val="10"/>
        <w:tabs>
          <w:tab w:val="right" w:leader="dot" w:pos="8296"/>
        </w:tabs>
        <w:spacing w:line="360" w:lineRule="auto"/>
        <w:rPr>
          <w:rFonts w:asciiTheme="minorHAnsi" w:eastAsiaTheme="minorEastAsia" w:hAnsiTheme="minorHAnsi" w:cstheme="minorBidi"/>
          <w:noProof/>
          <w:szCs w:val="22"/>
        </w:rPr>
      </w:pPr>
      <w:r>
        <w:rPr>
          <w:rFonts w:hint="eastAsia"/>
        </w:rPr>
        <w:t>附：</w:t>
      </w:r>
      <w:hyperlink w:anchor="_Toc533696471" w:history="1">
        <w:r w:rsidR="00BF3951" w:rsidRPr="00BF3951">
          <w:rPr>
            <w:rStyle w:val="aa"/>
            <w:rFonts w:hint="eastAsia"/>
            <w:noProof/>
          </w:rPr>
          <w:t>起草说明</w:t>
        </w:r>
        <w:r w:rsidR="00BF3951" w:rsidRPr="00BF3951">
          <w:rPr>
            <w:noProof/>
            <w:webHidden/>
          </w:rPr>
          <w:tab/>
        </w:r>
        <w:r w:rsidR="00BF3951" w:rsidRPr="00BF3951">
          <w:rPr>
            <w:noProof/>
            <w:webHidden/>
          </w:rPr>
          <w:fldChar w:fldCharType="begin"/>
        </w:r>
        <w:r w:rsidR="00BF3951" w:rsidRPr="00BF3951">
          <w:rPr>
            <w:noProof/>
            <w:webHidden/>
          </w:rPr>
          <w:instrText xml:space="preserve"> PAGEREF _Toc533696471 \h </w:instrText>
        </w:r>
        <w:r w:rsidR="00BF3951" w:rsidRPr="00BF3951">
          <w:rPr>
            <w:noProof/>
            <w:webHidden/>
          </w:rPr>
        </w:r>
        <w:r w:rsidR="00BF3951" w:rsidRPr="00BF3951">
          <w:rPr>
            <w:noProof/>
            <w:webHidden/>
          </w:rPr>
          <w:fldChar w:fldCharType="separate"/>
        </w:r>
        <w:r w:rsidR="00BF3951" w:rsidRPr="00BF3951">
          <w:rPr>
            <w:noProof/>
            <w:webHidden/>
          </w:rPr>
          <w:t>25</w:t>
        </w:r>
        <w:r w:rsidR="00BF3951" w:rsidRPr="00BF3951">
          <w:rPr>
            <w:noProof/>
            <w:webHidden/>
          </w:rPr>
          <w:fldChar w:fldCharType="end"/>
        </w:r>
      </w:hyperlink>
    </w:p>
    <w:p w14:paraId="44528B40" w14:textId="77777777" w:rsidR="00BC502D" w:rsidRPr="00E45176" w:rsidRDefault="00A640D5" w:rsidP="00BF3951">
      <w:pPr>
        <w:pStyle w:val="10"/>
        <w:tabs>
          <w:tab w:val="right" w:leader="dot" w:pos="8296"/>
        </w:tabs>
        <w:spacing w:line="360" w:lineRule="auto"/>
        <w:rPr>
          <w:rFonts w:ascii="方正小标宋简体" w:eastAsia="方正小标宋简体"/>
          <w:sz w:val="24"/>
        </w:rPr>
      </w:pPr>
      <w:r w:rsidRPr="00BF3951">
        <w:rPr>
          <w:rFonts w:ascii="方正小标宋简体" w:eastAsia="方正小标宋简体"/>
          <w:sz w:val="24"/>
        </w:rPr>
        <w:fldChar w:fldCharType="end"/>
      </w:r>
    </w:p>
    <w:p w14:paraId="2DB4E227" w14:textId="77777777" w:rsidR="00BC502D" w:rsidRPr="00E45176" w:rsidRDefault="00BC502D" w:rsidP="00237A81">
      <w:pPr>
        <w:adjustRightInd w:val="0"/>
        <w:snapToGrid w:val="0"/>
        <w:spacing w:line="360" w:lineRule="auto"/>
        <w:rPr>
          <w:rFonts w:ascii="方正小标宋简体" w:eastAsia="方正小标宋简体"/>
          <w:sz w:val="24"/>
        </w:rPr>
        <w:sectPr w:rsidR="00BC502D" w:rsidRPr="00E45176" w:rsidSect="00CE573D">
          <w:footerReference w:type="default" r:id="rId8"/>
          <w:pgSz w:w="11906" w:h="16838"/>
          <w:pgMar w:top="1440" w:right="1800" w:bottom="1440" w:left="1800" w:header="851" w:footer="992" w:gutter="0"/>
          <w:pgNumType w:fmt="lowerRoman" w:start="1"/>
          <w:cols w:space="425"/>
          <w:docGrid w:type="lines" w:linePitch="312"/>
        </w:sectPr>
      </w:pPr>
    </w:p>
    <w:p w14:paraId="0F54CC16" w14:textId="77777777" w:rsidR="002B34C6" w:rsidRPr="00E45176" w:rsidRDefault="002B34C6" w:rsidP="00237A81">
      <w:pPr>
        <w:pStyle w:val="14"/>
        <w:adjustRightInd w:val="0"/>
        <w:snapToGrid w:val="0"/>
        <w:spacing w:line="360" w:lineRule="auto"/>
        <w:rPr>
          <w:rFonts w:eastAsia="宋体" w:cs="Times New Roman"/>
          <w:b/>
          <w:sz w:val="21"/>
          <w:szCs w:val="21"/>
        </w:rPr>
      </w:pPr>
      <w:bookmarkStart w:id="3" w:name="_Toc291680814"/>
      <w:bookmarkStart w:id="4" w:name="_Toc313463941"/>
      <w:bookmarkStart w:id="5" w:name="_Toc319874474"/>
      <w:bookmarkStart w:id="6" w:name="_Toc330109569"/>
      <w:bookmarkStart w:id="7" w:name="_Toc330109679"/>
      <w:bookmarkStart w:id="8" w:name="_Toc338533272"/>
      <w:bookmarkStart w:id="9" w:name="_Toc385948076"/>
      <w:bookmarkStart w:id="10" w:name="_Toc420538446"/>
      <w:bookmarkStart w:id="11" w:name="_Toc486108387"/>
      <w:bookmarkStart w:id="12" w:name="_Toc486108492"/>
      <w:bookmarkStart w:id="13" w:name="_Toc486108598"/>
      <w:bookmarkStart w:id="14" w:name="_Toc486184078"/>
      <w:bookmarkStart w:id="15" w:name="_Toc486184185"/>
      <w:bookmarkStart w:id="16" w:name="_Toc500185881"/>
      <w:bookmarkStart w:id="17" w:name="_Toc507516118"/>
      <w:bookmarkStart w:id="18" w:name="_Toc510431349"/>
      <w:bookmarkStart w:id="19" w:name="_Toc533696420"/>
      <w:bookmarkEnd w:id="2"/>
      <w:r w:rsidRPr="00E45176">
        <w:rPr>
          <w:rFonts w:eastAsia="宋体" w:cs="Times New Roman" w:hint="eastAsia"/>
          <w:b/>
          <w:sz w:val="21"/>
          <w:szCs w:val="21"/>
        </w:rPr>
        <w:lastRenderedPageBreak/>
        <w:t xml:space="preserve">1  </w:t>
      </w:r>
      <w:r w:rsidRPr="00E45176">
        <w:rPr>
          <w:rFonts w:eastAsia="宋体" w:cs="Times New Roman" w:hint="eastAsia"/>
          <w:b/>
          <w:sz w:val="21"/>
          <w:szCs w:val="21"/>
        </w:rPr>
        <w:t>总则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3261A45" w14:textId="77777777" w:rsidR="002B34C6" w:rsidRPr="00E45176" w:rsidRDefault="002B34C6" w:rsidP="00B36F54">
      <w:pPr>
        <w:pStyle w:val="ac"/>
        <w:rPr>
          <w:color w:val="auto"/>
        </w:rPr>
      </w:pPr>
      <w:r w:rsidRPr="00E45176">
        <w:rPr>
          <w:rFonts w:hint="eastAsia"/>
          <w:b/>
          <w:color w:val="auto"/>
        </w:rPr>
        <w:t xml:space="preserve">1.0.1 </w:t>
      </w:r>
      <w:r w:rsidRPr="00E45176">
        <w:rPr>
          <w:rFonts w:hint="eastAsia"/>
          <w:color w:val="auto"/>
        </w:rPr>
        <w:t xml:space="preserve"> </w:t>
      </w:r>
      <w:r w:rsidRPr="00E45176">
        <w:rPr>
          <w:rFonts w:hint="eastAsia"/>
          <w:color w:val="auto"/>
        </w:rPr>
        <w:t>为贯彻执行国家技术经济政策，在</w:t>
      </w:r>
      <w:r w:rsidR="007B0454" w:rsidRPr="00E45176">
        <w:rPr>
          <w:rFonts w:hint="eastAsia"/>
          <w:color w:val="auto"/>
        </w:rPr>
        <w:t>生活垃圾处理处置工程</w:t>
      </w:r>
      <w:r w:rsidRPr="00E45176">
        <w:rPr>
          <w:rFonts w:hint="eastAsia"/>
          <w:color w:val="auto"/>
        </w:rPr>
        <w:t>的设计、建设、运行和监管过程中保障人身和公共安全、保护环境，合理利用资源，保证有效发挥</w:t>
      </w:r>
      <w:r w:rsidR="007B0454" w:rsidRPr="00E45176">
        <w:rPr>
          <w:rFonts w:hint="eastAsia"/>
          <w:color w:val="auto"/>
        </w:rPr>
        <w:t>生活垃圾处理处置工程</w:t>
      </w:r>
      <w:r w:rsidRPr="00E45176">
        <w:rPr>
          <w:rFonts w:hint="eastAsia"/>
          <w:color w:val="auto"/>
        </w:rPr>
        <w:t>的基本功能和性能</w:t>
      </w:r>
      <w:r w:rsidR="007B0454" w:rsidRPr="00E45176">
        <w:rPr>
          <w:rFonts w:hint="eastAsia"/>
          <w:color w:val="auto"/>
        </w:rPr>
        <w:t>，</w:t>
      </w:r>
      <w:r w:rsidRPr="00E45176">
        <w:rPr>
          <w:rFonts w:hint="eastAsia"/>
          <w:color w:val="auto"/>
        </w:rPr>
        <w:t>实现</w:t>
      </w:r>
      <w:r w:rsidR="007B0454" w:rsidRPr="00E45176">
        <w:rPr>
          <w:rFonts w:hint="eastAsia"/>
          <w:color w:val="auto"/>
        </w:rPr>
        <w:t>生活垃圾</w:t>
      </w:r>
      <w:r w:rsidRPr="00E45176">
        <w:rPr>
          <w:rFonts w:hint="eastAsia"/>
          <w:color w:val="auto"/>
        </w:rPr>
        <w:t>的无害化处理，制定本规范。</w:t>
      </w:r>
    </w:p>
    <w:p w14:paraId="27CA9E56" w14:textId="77777777" w:rsidR="002B34C6" w:rsidRPr="00E45176" w:rsidRDefault="002B34C6" w:rsidP="00B36F54">
      <w:pPr>
        <w:pStyle w:val="ac"/>
        <w:rPr>
          <w:color w:val="auto"/>
        </w:rPr>
      </w:pPr>
      <w:r w:rsidRPr="00E45176">
        <w:rPr>
          <w:rFonts w:hint="eastAsia"/>
          <w:b/>
          <w:color w:val="auto"/>
        </w:rPr>
        <w:t xml:space="preserve">1.0.2  </w:t>
      </w:r>
      <w:r w:rsidR="007B0454" w:rsidRPr="00E45176">
        <w:rPr>
          <w:rFonts w:hint="eastAsia"/>
          <w:color w:val="auto"/>
        </w:rPr>
        <w:t>生活垃圾处理处置工程</w:t>
      </w:r>
      <w:r w:rsidRPr="00E45176">
        <w:rPr>
          <w:rFonts w:hint="eastAsia"/>
          <w:color w:val="auto"/>
        </w:rPr>
        <w:t>的规划、设计、建设、运行和监管</w:t>
      </w:r>
      <w:r w:rsidR="00736C32" w:rsidRPr="00E45176">
        <w:rPr>
          <w:rFonts w:hint="eastAsia"/>
          <w:color w:val="auto"/>
        </w:rPr>
        <w:t>，必须遵守本规范。</w:t>
      </w:r>
    </w:p>
    <w:p w14:paraId="232917D8" w14:textId="77777777" w:rsidR="002B34C6" w:rsidRPr="00E45176" w:rsidRDefault="002B34C6" w:rsidP="00B36F54">
      <w:pPr>
        <w:pStyle w:val="ac"/>
        <w:rPr>
          <w:color w:val="auto"/>
        </w:rPr>
      </w:pPr>
      <w:r w:rsidRPr="00E45176">
        <w:rPr>
          <w:rFonts w:hint="eastAsia"/>
          <w:b/>
          <w:color w:val="auto"/>
        </w:rPr>
        <w:t xml:space="preserve">1.0.3  </w:t>
      </w:r>
      <w:r w:rsidR="007B0454" w:rsidRPr="00E45176">
        <w:rPr>
          <w:rFonts w:hint="eastAsia"/>
          <w:color w:val="auto"/>
        </w:rPr>
        <w:t>生活垃圾处理处置工程</w:t>
      </w:r>
      <w:r w:rsidRPr="00E45176">
        <w:rPr>
          <w:rFonts w:hint="eastAsia"/>
          <w:color w:val="auto"/>
        </w:rPr>
        <w:t>的规划、设计、建设、运行和监管应遵循有效发挥服务功能</w:t>
      </w:r>
      <w:r w:rsidR="002B03FA" w:rsidRPr="00E45176">
        <w:rPr>
          <w:rFonts w:hint="eastAsia"/>
          <w:color w:val="auto"/>
        </w:rPr>
        <w:t>、</w:t>
      </w:r>
      <w:r w:rsidRPr="00E45176">
        <w:rPr>
          <w:rFonts w:hint="eastAsia"/>
          <w:color w:val="auto"/>
        </w:rPr>
        <w:t>安全生产</w:t>
      </w:r>
      <w:r w:rsidR="002B03FA" w:rsidRPr="00E45176">
        <w:rPr>
          <w:rFonts w:hint="eastAsia"/>
          <w:color w:val="auto"/>
        </w:rPr>
        <w:t>、</w:t>
      </w:r>
      <w:r w:rsidRPr="00E45176">
        <w:rPr>
          <w:rFonts w:hint="eastAsia"/>
          <w:color w:val="auto"/>
        </w:rPr>
        <w:t>保护环境和资源利用的原则</w:t>
      </w:r>
      <w:r w:rsidR="00116504" w:rsidRPr="00E45176">
        <w:rPr>
          <w:rFonts w:hint="eastAsia"/>
          <w:color w:val="auto"/>
        </w:rPr>
        <w:t>，</w:t>
      </w:r>
      <w:r w:rsidR="002B03FA" w:rsidRPr="00E45176">
        <w:rPr>
          <w:rFonts w:hint="eastAsia"/>
          <w:color w:val="auto"/>
        </w:rPr>
        <w:t>应</w:t>
      </w:r>
      <w:r w:rsidR="00116504" w:rsidRPr="00E45176">
        <w:rPr>
          <w:rFonts w:hint="eastAsia"/>
          <w:color w:val="auto"/>
        </w:rPr>
        <w:t>采用适宜可靠的新技术、新工艺、新材料。</w:t>
      </w:r>
    </w:p>
    <w:p w14:paraId="7A8481B2" w14:textId="77777777" w:rsidR="00893C3C" w:rsidRDefault="00893C3C" w:rsidP="00893C3C">
      <w:pPr>
        <w:pStyle w:val="ac"/>
        <w:rPr>
          <w:color w:val="auto"/>
        </w:rPr>
      </w:pPr>
      <w:r w:rsidRPr="00E45176">
        <w:rPr>
          <w:rFonts w:hint="eastAsia"/>
          <w:b/>
          <w:color w:val="auto"/>
        </w:rPr>
        <w:t>1.0.4</w:t>
      </w:r>
      <w:r w:rsidRPr="00E45176">
        <w:rPr>
          <w:b/>
          <w:color w:val="auto"/>
        </w:rPr>
        <w:t xml:space="preserve">  </w:t>
      </w:r>
      <w:r w:rsidRPr="00E45176">
        <w:rPr>
          <w:rFonts w:hint="eastAsia"/>
          <w:color w:val="auto"/>
        </w:rPr>
        <w:t>本规范是生活垃圾处理处置工程项目的规划、设计、建设、运行和监管等过程技术和管理的基本要求。当生活垃圾处理处置工程项目采用的技术措施与本规范的规定不一致或本规范无相关要求时，必须</w:t>
      </w:r>
      <w:r w:rsidR="00E02408" w:rsidRPr="00E02408">
        <w:rPr>
          <w:rFonts w:hint="eastAsia"/>
          <w:color w:val="auto"/>
        </w:rPr>
        <w:t>按功能及性能要求进行合规性判定</w:t>
      </w:r>
      <w:r w:rsidRPr="00E45176">
        <w:rPr>
          <w:rFonts w:hint="eastAsia"/>
          <w:color w:val="auto"/>
        </w:rPr>
        <w:t>。</w:t>
      </w:r>
    </w:p>
    <w:p w14:paraId="4C2A7EA2" w14:textId="5E56DB1A" w:rsidR="009B1379" w:rsidRPr="00E45176" w:rsidRDefault="009B1379" w:rsidP="00893C3C">
      <w:pPr>
        <w:pStyle w:val="ac"/>
        <w:rPr>
          <w:rFonts w:hint="eastAsia"/>
          <w:color w:val="auto"/>
        </w:rPr>
      </w:pPr>
      <w:r w:rsidRPr="009B1379">
        <w:rPr>
          <w:rFonts w:hint="eastAsia"/>
          <w:b/>
          <w:color w:val="auto"/>
        </w:rPr>
        <w:t xml:space="preserve">1.0.5 </w:t>
      </w:r>
      <w:r>
        <w:rPr>
          <w:rFonts w:hint="eastAsia"/>
          <w:color w:val="auto"/>
        </w:rPr>
        <w:t xml:space="preserve"> </w:t>
      </w:r>
      <w:r>
        <w:rPr>
          <w:rFonts w:hint="eastAsia"/>
          <w:sz w:val="24"/>
          <w:szCs w:val="24"/>
        </w:rPr>
        <w:t>生活垃圾</w:t>
      </w:r>
      <w:r>
        <w:rPr>
          <w:sz w:val="24"/>
          <w:szCs w:val="24"/>
        </w:rPr>
        <w:t>处理处置工程项目</w:t>
      </w:r>
      <w:r w:rsidRPr="00247601">
        <w:rPr>
          <w:sz w:val="24"/>
          <w:szCs w:val="24"/>
        </w:rPr>
        <w:t>的建设、</w:t>
      </w:r>
      <w:r>
        <w:rPr>
          <w:rFonts w:hint="eastAsia"/>
          <w:sz w:val="24"/>
          <w:szCs w:val="24"/>
        </w:rPr>
        <w:t>运行</w:t>
      </w:r>
      <w:r w:rsidRPr="00247601">
        <w:rPr>
          <w:sz w:val="24"/>
          <w:szCs w:val="24"/>
        </w:rPr>
        <w:t>和维护，除应遵守本规范外，尚应符合现行有关国家工程建设规范的规定。</w:t>
      </w:r>
    </w:p>
    <w:p w14:paraId="48708DC3" w14:textId="77777777" w:rsidR="00353EAD" w:rsidRPr="00E45176" w:rsidRDefault="00353EAD" w:rsidP="00B36F54">
      <w:pPr>
        <w:pStyle w:val="ac"/>
        <w:rPr>
          <w:color w:val="auto"/>
        </w:rPr>
      </w:pPr>
    </w:p>
    <w:p w14:paraId="20FB54AC" w14:textId="77777777" w:rsidR="00911411" w:rsidRPr="00E45176" w:rsidRDefault="00911411" w:rsidP="00B36F54">
      <w:pPr>
        <w:pStyle w:val="ac"/>
        <w:rPr>
          <w:color w:val="auto"/>
        </w:rPr>
      </w:pPr>
    </w:p>
    <w:p w14:paraId="64EC145D" w14:textId="77777777" w:rsidR="00911411" w:rsidRPr="009B1379" w:rsidRDefault="00911411" w:rsidP="00B36F54">
      <w:pPr>
        <w:pStyle w:val="ac"/>
        <w:rPr>
          <w:color w:val="auto"/>
        </w:rPr>
      </w:pPr>
    </w:p>
    <w:p w14:paraId="4FD6115F" w14:textId="77777777" w:rsidR="00911411" w:rsidRPr="00E45176" w:rsidRDefault="00911411" w:rsidP="00B36F54">
      <w:pPr>
        <w:pStyle w:val="ac"/>
        <w:rPr>
          <w:color w:val="auto"/>
        </w:rPr>
      </w:pPr>
    </w:p>
    <w:p w14:paraId="62653E54" w14:textId="77777777" w:rsidR="0067644E" w:rsidRPr="00E45176" w:rsidRDefault="0067644E" w:rsidP="00237A81">
      <w:pPr>
        <w:autoSpaceDE w:val="0"/>
        <w:autoSpaceDN w:val="0"/>
        <w:adjustRightInd w:val="0"/>
        <w:snapToGrid w:val="0"/>
        <w:spacing w:line="360" w:lineRule="auto"/>
        <w:jc w:val="left"/>
        <w:rPr>
          <w:rFonts w:ascii="仿宋" w:eastAsia="仿宋" w:hAnsi="仿宋"/>
          <w:kern w:val="0"/>
          <w:sz w:val="28"/>
          <w:szCs w:val="28"/>
        </w:rPr>
        <w:sectPr w:rsidR="0067644E" w:rsidRPr="00E45176" w:rsidSect="00A1163F">
          <w:footerReference w:type="default" r:id="rId9"/>
          <w:pgSz w:w="11906" w:h="16838"/>
          <w:pgMar w:top="1440" w:right="1800" w:bottom="1440" w:left="1800" w:header="851" w:footer="992" w:gutter="0"/>
          <w:pgNumType w:start="1"/>
          <w:cols w:space="425"/>
          <w:docGrid w:type="lines" w:linePitch="312"/>
        </w:sectPr>
      </w:pPr>
    </w:p>
    <w:p w14:paraId="61150E08" w14:textId="77777777" w:rsidR="00067CA4" w:rsidRPr="00E45176" w:rsidRDefault="0067644E" w:rsidP="00237A81">
      <w:pPr>
        <w:pStyle w:val="14"/>
        <w:adjustRightInd w:val="0"/>
        <w:snapToGrid w:val="0"/>
        <w:spacing w:line="360" w:lineRule="auto"/>
        <w:rPr>
          <w:rFonts w:eastAsia="宋体" w:cs="Times New Roman"/>
          <w:b/>
          <w:sz w:val="21"/>
          <w:szCs w:val="21"/>
        </w:rPr>
      </w:pPr>
      <w:bookmarkStart w:id="20" w:name="_Toc500185882"/>
      <w:bookmarkStart w:id="21" w:name="_Toc507516119"/>
      <w:bookmarkStart w:id="22" w:name="_Toc510431350"/>
      <w:bookmarkStart w:id="23" w:name="_Toc533696421"/>
      <w:r w:rsidRPr="00E45176">
        <w:rPr>
          <w:rFonts w:eastAsia="宋体" w:cs="Times New Roman" w:hint="eastAsia"/>
          <w:b/>
          <w:sz w:val="21"/>
          <w:szCs w:val="21"/>
        </w:rPr>
        <w:lastRenderedPageBreak/>
        <w:t>2</w:t>
      </w:r>
      <w:r w:rsidR="00067CA4" w:rsidRPr="00E45176">
        <w:rPr>
          <w:rFonts w:eastAsia="宋体" w:cs="Times New Roman" w:hint="eastAsia"/>
          <w:b/>
          <w:sz w:val="21"/>
          <w:szCs w:val="21"/>
        </w:rPr>
        <w:t xml:space="preserve">  </w:t>
      </w:r>
      <w:r w:rsidR="00067CA4" w:rsidRPr="00E45176">
        <w:rPr>
          <w:rFonts w:eastAsia="宋体" w:cs="Times New Roman" w:hint="eastAsia"/>
          <w:b/>
          <w:sz w:val="21"/>
          <w:szCs w:val="21"/>
        </w:rPr>
        <w:t>基本规定</w:t>
      </w:r>
      <w:bookmarkEnd w:id="20"/>
      <w:bookmarkEnd w:id="21"/>
      <w:bookmarkEnd w:id="22"/>
      <w:bookmarkEnd w:id="23"/>
    </w:p>
    <w:p w14:paraId="7FC829DC" w14:textId="61E6B931" w:rsidR="0036794F" w:rsidRPr="00E45176" w:rsidRDefault="0036794F" w:rsidP="0036794F">
      <w:pPr>
        <w:pStyle w:val="14"/>
        <w:adjustRightInd w:val="0"/>
        <w:snapToGrid w:val="0"/>
        <w:spacing w:line="360" w:lineRule="auto"/>
        <w:outlineLvl w:val="1"/>
        <w:rPr>
          <w:rFonts w:eastAsia="宋体" w:cs="Times New Roman" w:hint="eastAsia"/>
          <w:b/>
          <w:sz w:val="21"/>
          <w:szCs w:val="21"/>
        </w:rPr>
      </w:pPr>
      <w:bookmarkStart w:id="24" w:name="_Toc507516120"/>
      <w:bookmarkStart w:id="25" w:name="_Toc510431351"/>
      <w:bookmarkStart w:id="26" w:name="_Toc533696422"/>
      <w:r w:rsidRPr="00E45176">
        <w:rPr>
          <w:rFonts w:eastAsia="宋体" w:cs="Times New Roman" w:hint="eastAsia"/>
          <w:b/>
          <w:sz w:val="21"/>
          <w:szCs w:val="21"/>
        </w:rPr>
        <w:t xml:space="preserve">2.1 </w:t>
      </w:r>
      <w:bookmarkEnd w:id="24"/>
      <w:bookmarkEnd w:id="25"/>
      <w:bookmarkEnd w:id="26"/>
      <w:r w:rsidR="009B1379">
        <w:rPr>
          <w:rFonts w:eastAsia="宋体" w:cs="Times New Roman" w:hint="eastAsia"/>
          <w:b/>
          <w:sz w:val="21"/>
          <w:szCs w:val="21"/>
        </w:rPr>
        <w:t>一般规定</w:t>
      </w:r>
    </w:p>
    <w:p w14:paraId="3CFADEC6" w14:textId="77777777" w:rsidR="00893C3C" w:rsidRPr="00E45176" w:rsidRDefault="00A55C39" w:rsidP="00B36F54">
      <w:pPr>
        <w:pStyle w:val="ac"/>
        <w:rPr>
          <w:color w:val="auto"/>
        </w:rPr>
      </w:pPr>
      <w:r w:rsidRPr="00E45176">
        <w:rPr>
          <w:rFonts w:hint="eastAsia"/>
          <w:b/>
          <w:color w:val="auto"/>
        </w:rPr>
        <w:t>2.1.1</w:t>
      </w:r>
      <w:r w:rsidRPr="00E45176">
        <w:rPr>
          <w:b/>
          <w:color w:val="auto"/>
        </w:rPr>
        <w:t xml:space="preserve"> </w:t>
      </w:r>
      <w:r w:rsidR="00893C3C" w:rsidRPr="00E45176">
        <w:rPr>
          <w:rFonts w:hint="eastAsia"/>
          <w:b/>
          <w:color w:val="auto"/>
        </w:rPr>
        <w:t xml:space="preserve"> </w:t>
      </w:r>
      <w:r w:rsidR="00893C3C" w:rsidRPr="00E45176">
        <w:rPr>
          <w:rFonts w:hint="eastAsia"/>
          <w:color w:val="auto"/>
        </w:rPr>
        <w:t>实施生活垃圾分类收集的区域应实施分类运输和分类处理。</w:t>
      </w:r>
    </w:p>
    <w:p w14:paraId="7F412386" w14:textId="77777777" w:rsidR="00FC06FA" w:rsidRPr="00E45176" w:rsidRDefault="00FC06FA" w:rsidP="00B36F54">
      <w:pPr>
        <w:pStyle w:val="ac"/>
        <w:rPr>
          <w:color w:val="auto"/>
        </w:rPr>
      </w:pPr>
      <w:r w:rsidRPr="00E45176">
        <w:rPr>
          <w:rFonts w:hint="eastAsia"/>
          <w:b/>
          <w:color w:val="auto"/>
        </w:rPr>
        <w:t>2.</w:t>
      </w:r>
      <w:r w:rsidR="00F656F0" w:rsidRPr="00E45176">
        <w:rPr>
          <w:rFonts w:hint="eastAsia"/>
          <w:b/>
          <w:color w:val="auto"/>
        </w:rPr>
        <w:t>1</w:t>
      </w:r>
      <w:r w:rsidRPr="00E45176">
        <w:rPr>
          <w:rFonts w:hint="eastAsia"/>
          <w:b/>
          <w:color w:val="auto"/>
        </w:rPr>
        <w:t>.</w:t>
      </w:r>
      <w:r w:rsidR="00A55C39" w:rsidRPr="00E45176">
        <w:rPr>
          <w:rFonts w:hint="eastAsia"/>
          <w:b/>
          <w:color w:val="auto"/>
        </w:rPr>
        <w:t>2</w:t>
      </w:r>
      <w:r w:rsidRPr="00E45176">
        <w:rPr>
          <w:rFonts w:hint="eastAsia"/>
          <w:b/>
          <w:color w:val="auto"/>
        </w:rPr>
        <w:t xml:space="preserve">  </w:t>
      </w:r>
      <w:r w:rsidRPr="00E45176">
        <w:rPr>
          <w:rFonts w:hint="eastAsia"/>
          <w:color w:val="auto"/>
        </w:rPr>
        <w:t>生活垃圾处理处置工程严禁</w:t>
      </w:r>
      <w:r w:rsidR="00512302" w:rsidRPr="00E45176">
        <w:rPr>
          <w:rFonts w:hint="eastAsia"/>
          <w:color w:val="auto"/>
        </w:rPr>
        <w:t>混入危险废物和放射性废物</w:t>
      </w:r>
      <w:r w:rsidRPr="00E45176">
        <w:rPr>
          <w:rFonts w:hint="eastAsia"/>
          <w:color w:val="auto"/>
        </w:rPr>
        <w:t>。</w:t>
      </w:r>
    </w:p>
    <w:p w14:paraId="00FCC478" w14:textId="067574D2" w:rsidR="0036794F" w:rsidRPr="00E45176" w:rsidRDefault="00166CFF" w:rsidP="00B36F54">
      <w:pPr>
        <w:pStyle w:val="ac"/>
        <w:rPr>
          <w:color w:val="auto"/>
        </w:rPr>
      </w:pPr>
      <w:r w:rsidRPr="00E45176">
        <w:rPr>
          <w:rFonts w:hint="eastAsia"/>
          <w:b/>
          <w:color w:val="auto"/>
        </w:rPr>
        <w:t>2.</w:t>
      </w:r>
      <w:r w:rsidR="00F656F0" w:rsidRPr="00E45176">
        <w:rPr>
          <w:rFonts w:hint="eastAsia"/>
          <w:b/>
          <w:color w:val="auto"/>
        </w:rPr>
        <w:t>1</w:t>
      </w:r>
      <w:r w:rsidRPr="00E45176">
        <w:rPr>
          <w:rFonts w:hint="eastAsia"/>
          <w:b/>
          <w:color w:val="auto"/>
        </w:rPr>
        <w:t>.</w:t>
      </w:r>
      <w:r w:rsidR="00A55C39" w:rsidRPr="00E45176">
        <w:rPr>
          <w:rFonts w:hint="eastAsia"/>
          <w:b/>
          <w:color w:val="auto"/>
        </w:rPr>
        <w:t>3</w:t>
      </w:r>
      <w:r w:rsidRPr="00E45176">
        <w:rPr>
          <w:rFonts w:hint="eastAsia"/>
          <w:b/>
          <w:color w:val="auto"/>
        </w:rPr>
        <w:t xml:space="preserve">  </w:t>
      </w:r>
      <w:r w:rsidRPr="00E45176">
        <w:rPr>
          <w:rFonts w:hint="eastAsia"/>
          <w:color w:val="auto"/>
        </w:rPr>
        <w:t>生活垃圾处理处置工程的规模应根据生活垃圾产生量现状及其预测、经济性、技术可行性和可靠性等因素确定。</w:t>
      </w:r>
      <w:r w:rsidR="00A55C39" w:rsidRPr="00E45176">
        <w:rPr>
          <w:rFonts w:hint="eastAsia"/>
          <w:color w:val="auto"/>
        </w:rPr>
        <w:t>生活垃圾处理处置工程的处理能力，</w:t>
      </w:r>
      <w:r w:rsidR="009B1379">
        <w:rPr>
          <w:rFonts w:hint="eastAsia"/>
          <w:color w:val="auto"/>
        </w:rPr>
        <w:t>应</w:t>
      </w:r>
      <w:r w:rsidR="00A55C39" w:rsidRPr="00E45176">
        <w:rPr>
          <w:rFonts w:hint="eastAsia"/>
          <w:color w:val="auto"/>
        </w:rPr>
        <w:t>确保服务范围生活垃圾及时有效处理。</w:t>
      </w:r>
    </w:p>
    <w:p w14:paraId="7C09DB93" w14:textId="77777777" w:rsidR="00EE35C9" w:rsidRDefault="00EE35C9" w:rsidP="00EE35C9">
      <w:pPr>
        <w:pStyle w:val="ac"/>
        <w:rPr>
          <w:color w:val="auto"/>
        </w:rPr>
      </w:pPr>
      <w:r w:rsidRPr="00E45176">
        <w:rPr>
          <w:rFonts w:hint="eastAsia"/>
          <w:b/>
          <w:color w:val="auto"/>
        </w:rPr>
        <w:t>2.1.</w:t>
      </w:r>
      <w:r w:rsidR="00A55C39" w:rsidRPr="00E45176">
        <w:rPr>
          <w:rFonts w:hint="eastAsia"/>
          <w:b/>
          <w:color w:val="auto"/>
        </w:rPr>
        <w:t>4</w:t>
      </w:r>
      <w:r w:rsidRPr="00E45176">
        <w:rPr>
          <w:rFonts w:hint="eastAsia"/>
          <w:b/>
          <w:color w:val="auto"/>
        </w:rPr>
        <w:t xml:space="preserve">  </w:t>
      </w:r>
      <w:r w:rsidRPr="00E45176">
        <w:rPr>
          <w:rFonts w:hint="eastAsia"/>
          <w:color w:val="auto"/>
        </w:rPr>
        <w:t>生活垃圾处理处置工程</w:t>
      </w:r>
      <w:r w:rsidR="00893C3C" w:rsidRPr="00E45176">
        <w:rPr>
          <w:rFonts w:hint="eastAsia"/>
          <w:color w:val="auto"/>
        </w:rPr>
        <w:t>中的关键设备或系统应具有备用性，确保</w:t>
      </w:r>
      <w:r w:rsidR="00A55C39" w:rsidRPr="00E45176">
        <w:rPr>
          <w:rFonts w:hint="eastAsia"/>
          <w:color w:val="auto"/>
        </w:rPr>
        <w:t>工程</w:t>
      </w:r>
      <w:r w:rsidR="00893C3C" w:rsidRPr="00E45176">
        <w:rPr>
          <w:rFonts w:hint="eastAsia"/>
          <w:color w:val="auto"/>
        </w:rPr>
        <w:t>基本功能的有效性。</w:t>
      </w:r>
    </w:p>
    <w:p w14:paraId="21398826" w14:textId="77777777" w:rsidR="00274A8F" w:rsidRPr="00E45176" w:rsidRDefault="00274A8F" w:rsidP="00274A8F">
      <w:pPr>
        <w:pStyle w:val="ac"/>
        <w:rPr>
          <w:color w:val="auto"/>
        </w:rPr>
      </w:pPr>
      <w:r>
        <w:rPr>
          <w:rFonts w:hint="eastAsia"/>
          <w:b/>
          <w:color w:val="auto"/>
        </w:rPr>
        <w:t>2.1</w:t>
      </w:r>
      <w:r w:rsidRPr="00E45176">
        <w:rPr>
          <w:b/>
          <w:color w:val="auto"/>
        </w:rPr>
        <w:t>.5</w:t>
      </w:r>
      <w:r w:rsidRPr="00E45176">
        <w:rPr>
          <w:rFonts w:hint="eastAsia"/>
          <w:b/>
          <w:color w:val="auto"/>
        </w:rPr>
        <w:t xml:space="preserve">  </w:t>
      </w:r>
      <w:r w:rsidRPr="00E45176">
        <w:rPr>
          <w:rFonts w:hint="eastAsia"/>
          <w:color w:val="auto"/>
        </w:rPr>
        <w:t>生活垃圾处理处置</w:t>
      </w:r>
      <w:r w:rsidR="000447B7">
        <w:rPr>
          <w:rFonts w:hint="eastAsia"/>
          <w:color w:val="auto"/>
        </w:rPr>
        <w:t>项目</w:t>
      </w:r>
      <w:r w:rsidRPr="00E45176">
        <w:rPr>
          <w:rFonts w:hint="eastAsia"/>
          <w:color w:val="auto"/>
        </w:rPr>
        <w:t>应以主要生产车间为主体进行布置，其他各项设施应按生活垃圾处理流程、功能分区合理布置，并应做到整体效果协调、美观。</w:t>
      </w:r>
    </w:p>
    <w:p w14:paraId="3728CE7B" w14:textId="77777777" w:rsidR="0036794F" w:rsidRPr="00E45176" w:rsidRDefault="0036794F" w:rsidP="0036794F">
      <w:pPr>
        <w:pStyle w:val="14"/>
        <w:adjustRightInd w:val="0"/>
        <w:snapToGrid w:val="0"/>
        <w:spacing w:line="360" w:lineRule="auto"/>
        <w:outlineLvl w:val="1"/>
        <w:rPr>
          <w:rFonts w:eastAsia="宋体" w:cs="Times New Roman"/>
          <w:b/>
          <w:sz w:val="21"/>
          <w:szCs w:val="21"/>
        </w:rPr>
      </w:pPr>
      <w:bookmarkStart w:id="27" w:name="_Toc507516121"/>
      <w:bookmarkStart w:id="28" w:name="_Toc510431352"/>
      <w:bookmarkStart w:id="29" w:name="_Toc533696423"/>
      <w:r w:rsidRPr="00E45176">
        <w:rPr>
          <w:rFonts w:eastAsia="宋体" w:cs="Times New Roman" w:hint="eastAsia"/>
          <w:b/>
          <w:sz w:val="21"/>
          <w:szCs w:val="21"/>
        </w:rPr>
        <w:t xml:space="preserve">2.2 </w:t>
      </w:r>
      <w:r w:rsidRPr="00E45176">
        <w:rPr>
          <w:rFonts w:eastAsia="宋体" w:cs="Times New Roman" w:hint="eastAsia"/>
          <w:b/>
          <w:sz w:val="21"/>
          <w:szCs w:val="21"/>
        </w:rPr>
        <w:t>工程选址</w:t>
      </w:r>
      <w:bookmarkEnd w:id="27"/>
      <w:bookmarkEnd w:id="28"/>
      <w:bookmarkEnd w:id="29"/>
    </w:p>
    <w:p w14:paraId="338612C3" w14:textId="079FD5FA" w:rsidR="00042A53" w:rsidRDefault="00363A27" w:rsidP="00042A53">
      <w:pPr>
        <w:pStyle w:val="ac"/>
        <w:ind w:firstLineChars="50" w:firstLine="105"/>
      </w:pPr>
      <w:r w:rsidRPr="00E45176">
        <w:rPr>
          <w:rFonts w:hint="eastAsia"/>
          <w:b/>
          <w:color w:val="auto"/>
        </w:rPr>
        <w:t>2.2.</w:t>
      </w:r>
      <w:r w:rsidR="00C4329A">
        <w:rPr>
          <w:rFonts w:hint="eastAsia"/>
          <w:b/>
          <w:color w:val="auto"/>
        </w:rPr>
        <w:t>1</w:t>
      </w:r>
      <w:r w:rsidR="00C4329A" w:rsidRPr="00E45176">
        <w:rPr>
          <w:rFonts w:hint="eastAsia"/>
          <w:b/>
          <w:color w:val="auto"/>
        </w:rPr>
        <w:t xml:space="preserve">  </w:t>
      </w:r>
      <w:r w:rsidRPr="00E45176">
        <w:rPr>
          <w:rFonts w:hint="eastAsia"/>
        </w:rPr>
        <w:t>生活垃圾焚烧厂</w:t>
      </w:r>
      <w:r w:rsidR="00634DD6" w:rsidRPr="00634DD6">
        <w:rPr>
          <w:rFonts w:hint="eastAsia"/>
        </w:rPr>
        <w:t>焚烧设施控制区域分为核心区、防护区和缓冲区。核心区的建设内容为焚烧项目的主体工程、配套工程、生产管理与生活服务设施。</w:t>
      </w:r>
      <w:r w:rsidR="005A30AD">
        <w:rPr>
          <w:rFonts w:hint="eastAsia"/>
        </w:rPr>
        <w:t>当</w:t>
      </w:r>
      <w:r w:rsidR="00634DD6" w:rsidRPr="00634DD6">
        <w:rPr>
          <w:rFonts w:hint="eastAsia"/>
        </w:rPr>
        <w:t>防护区为园林绿化</w:t>
      </w:r>
      <w:r w:rsidR="005A30AD">
        <w:rPr>
          <w:rFonts w:hint="eastAsia"/>
        </w:rPr>
        <w:t>时</w:t>
      </w:r>
      <w:r w:rsidR="00634DD6" w:rsidRPr="00634DD6">
        <w:rPr>
          <w:rFonts w:hint="eastAsia"/>
        </w:rPr>
        <w:t>，</w:t>
      </w:r>
      <w:r w:rsidR="00E02408">
        <w:rPr>
          <w:rFonts w:hint="eastAsia"/>
        </w:rPr>
        <w:t>距离</w:t>
      </w:r>
      <w:r w:rsidR="00634DD6" w:rsidRPr="00634DD6">
        <w:rPr>
          <w:rFonts w:hint="eastAsia"/>
        </w:rPr>
        <w:t>按核心区周边不</w:t>
      </w:r>
      <w:r w:rsidR="009B1379">
        <w:rPr>
          <w:rFonts w:hint="eastAsia"/>
        </w:rPr>
        <w:t>应</w:t>
      </w:r>
      <w:r w:rsidR="00634DD6" w:rsidRPr="00634DD6">
        <w:rPr>
          <w:rFonts w:hint="eastAsia"/>
        </w:rPr>
        <w:t>小于</w:t>
      </w:r>
      <w:r w:rsidR="00634DD6" w:rsidRPr="00634DD6">
        <w:rPr>
          <w:rFonts w:hint="eastAsia"/>
        </w:rPr>
        <w:t>300</w:t>
      </w:r>
      <w:r w:rsidR="00634DD6">
        <w:rPr>
          <w:rFonts w:hint="eastAsia"/>
        </w:rPr>
        <w:t>m</w:t>
      </w:r>
      <w:r w:rsidR="00042A53">
        <w:rPr>
          <w:rFonts w:hint="eastAsia"/>
        </w:rPr>
        <w:t>。</w:t>
      </w:r>
    </w:p>
    <w:p w14:paraId="398A80A8" w14:textId="77777777" w:rsidR="00363A27" w:rsidRPr="00E45176" w:rsidRDefault="00042A53" w:rsidP="00042A53">
      <w:pPr>
        <w:pStyle w:val="ac"/>
        <w:ind w:firstLineChars="50" w:firstLine="105"/>
      </w:pPr>
      <w:r w:rsidRPr="00042A53">
        <w:rPr>
          <w:rFonts w:hint="eastAsia"/>
          <w:b/>
          <w:color w:val="auto"/>
        </w:rPr>
        <w:t xml:space="preserve">2.2.2 </w:t>
      </w:r>
      <w:r>
        <w:rPr>
          <w:rFonts w:hint="eastAsia"/>
        </w:rPr>
        <w:t xml:space="preserve"> </w:t>
      </w:r>
      <w:r w:rsidR="00363A27" w:rsidRPr="00E45176">
        <w:rPr>
          <w:rFonts w:hint="eastAsia"/>
        </w:rPr>
        <w:t>生活</w:t>
      </w:r>
      <w:r w:rsidR="00363A27" w:rsidRPr="00042A53">
        <w:rPr>
          <w:rFonts w:hint="eastAsia"/>
          <w:color w:val="auto"/>
        </w:rPr>
        <w:t>垃圾</w:t>
      </w:r>
      <w:r w:rsidR="00363A27" w:rsidRPr="00E45176">
        <w:rPr>
          <w:rFonts w:hint="eastAsia"/>
        </w:rPr>
        <w:t>卫生填埋场填埋库区与敞开式渗沥液处理区边界距居民居住区或人畜供水点的卫生防护距离不应少于</w:t>
      </w:r>
      <w:r w:rsidR="00363A27" w:rsidRPr="00E45176">
        <w:rPr>
          <w:rFonts w:hint="eastAsia"/>
        </w:rPr>
        <w:t>500m</w:t>
      </w:r>
      <w:r w:rsidR="00363A27" w:rsidRPr="00E45176">
        <w:rPr>
          <w:rFonts w:hint="eastAsia"/>
        </w:rPr>
        <w:t>，距边界距河流和湖泊不应少于</w:t>
      </w:r>
      <w:r w:rsidR="00363A27" w:rsidRPr="00E45176">
        <w:rPr>
          <w:rFonts w:hint="eastAsia"/>
        </w:rPr>
        <w:t>50m</w:t>
      </w:r>
      <w:r w:rsidR="00363A27" w:rsidRPr="00E45176">
        <w:rPr>
          <w:rFonts w:hint="eastAsia"/>
        </w:rPr>
        <w:t>，距民用机场不应少于</w:t>
      </w:r>
      <w:r w:rsidR="00363A27" w:rsidRPr="00E45176">
        <w:rPr>
          <w:rFonts w:hint="eastAsia"/>
        </w:rPr>
        <w:t>3km</w:t>
      </w:r>
      <w:r w:rsidR="00363A27" w:rsidRPr="00E45176">
        <w:rPr>
          <w:rFonts w:hint="eastAsia"/>
        </w:rPr>
        <w:t>。</w:t>
      </w:r>
    </w:p>
    <w:p w14:paraId="11768141" w14:textId="77777777" w:rsidR="002B2337" w:rsidRPr="00E45176" w:rsidRDefault="00E915D4" w:rsidP="00D046C7">
      <w:pPr>
        <w:pStyle w:val="ac"/>
        <w:ind w:firstLineChars="50" w:firstLine="105"/>
        <w:rPr>
          <w:color w:val="auto"/>
        </w:rPr>
      </w:pPr>
      <w:r w:rsidRPr="00E45176">
        <w:rPr>
          <w:rFonts w:hint="eastAsia"/>
          <w:b/>
          <w:color w:val="auto"/>
        </w:rPr>
        <w:t>2.2.</w:t>
      </w:r>
      <w:r w:rsidR="00042A53">
        <w:rPr>
          <w:rFonts w:hint="eastAsia"/>
          <w:b/>
          <w:color w:val="auto"/>
        </w:rPr>
        <w:t>3</w:t>
      </w:r>
      <w:r w:rsidRPr="00E45176">
        <w:rPr>
          <w:b/>
          <w:color w:val="auto"/>
        </w:rPr>
        <w:t xml:space="preserve"> </w:t>
      </w:r>
      <w:r w:rsidR="00363A27" w:rsidRPr="00E45176">
        <w:rPr>
          <w:rFonts w:hint="eastAsia"/>
          <w:color w:val="auto"/>
        </w:rPr>
        <w:t>生活垃圾处理处置</w:t>
      </w:r>
      <w:r w:rsidR="002B2337" w:rsidRPr="00E45176">
        <w:rPr>
          <w:rFonts w:hint="eastAsia"/>
          <w:color w:val="auto"/>
        </w:rPr>
        <w:t>工程</w:t>
      </w:r>
      <w:r w:rsidR="002B2337" w:rsidRPr="00E45176">
        <w:rPr>
          <w:color w:val="auto"/>
        </w:rPr>
        <w:t>不应设在下列地区：</w:t>
      </w:r>
    </w:p>
    <w:p w14:paraId="0A495463" w14:textId="77777777" w:rsidR="002B2337" w:rsidRPr="00E45176" w:rsidRDefault="002B2337" w:rsidP="00B73B26">
      <w:pPr>
        <w:pStyle w:val="af"/>
        <w:ind w:firstLine="420"/>
      </w:pPr>
      <w:r w:rsidRPr="00E45176">
        <w:t xml:space="preserve">1 </w:t>
      </w:r>
      <w:r w:rsidRPr="00E45176">
        <w:t>地下水集中供水水源地及补给区，供水水源远景规划区</w:t>
      </w:r>
      <w:r w:rsidR="00625F86">
        <w:rPr>
          <w:rFonts w:hint="eastAsia"/>
        </w:rPr>
        <w:t>；</w:t>
      </w:r>
    </w:p>
    <w:p w14:paraId="3A370F2A" w14:textId="77777777" w:rsidR="002B2337" w:rsidRPr="00E45176" w:rsidRDefault="002B2337" w:rsidP="00B73B26">
      <w:pPr>
        <w:pStyle w:val="af"/>
        <w:ind w:firstLine="420"/>
      </w:pPr>
      <w:r w:rsidRPr="00E45176">
        <w:rPr>
          <w:rFonts w:hint="eastAsia"/>
        </w:rPr>
        <w:t>2</w:t>
      </w:r>
      <w:r w:rsidRPr="00E45176">
        <w:t xml:space="preserve"> </w:t>
      </w:r>
      <w:r w:rsidRPr="00E45176">
        <w:t>洪泛区和泄洪道</w:t>
      </w:r>
      <w:r w:rsidR="00625F86">
        <w:rPr>
          <w:rFonts w:hint="eastAsia"/>
        </w:rPr>
        <w:t>；</w:t>
      </w:r>
    </w:p>
    <w:p w14:paraId="6D4D96BF" w14:textId="77777777" w:rsidR="002B2337" w:rsidRPr="00E45176" w:rsidRDefault="002B2337" w:rsidP="00B73B26">
      <w:pPr>
        <w:pStyle w:val="af"/>
        <w:ind w:firstLine="420"/>
      </w:pPr>
      <w:r w:rsidRPr="00E45176">
        <w:rPr>
          <w:rFonts w:hint="eastAsia"/>
        </w:rPr>
        <w:t>3</w:t>
      </w:r>
      <w:r w:rsidRPr="00E45176">
        <w:t xml:space="preserve"> </w:t>
      </w:r>
      <w:r w:rsidRPr="00E45176">
        <w:t>尚未开采的地下蕴矿区</w:t>
      </w:r>
      <w:r w:rsidRPr="00E45176">
        <w:rPr>
          <w:rFonts w:hint="eastAsia"/>
        </w:rPr>
        <w:t>和</w:t>
      </w:r>
      <w:r w:rsidRPr="00E45176">
        <w:t>岩溶</w:t>
      </w:r>
      <w:r w:rsidRPr="00E45176">
        <w:rPr>
          <w:rFonts w:hint="eastAsia"/>
        </w:rPr>
        <w:t>发育</w:t>
      </w:r>
      <w:r w:rsidRPr="00E45176">
        <w:t>区</w:t>
      </w:r>
      <w:r w:rsidR="00625F86">
        <w:rPr>
          <w:rFonts w:hint="eastAsia"/>
        </w:rPr>
        <w:t>；</w:t>
      </w:r>
    </w:p>
    <w:p w14:paraId="549D0B15" w14:textId="77777777" w:rsidR="002B2337" w:rsidRPr="00E45176" w:rsidRDefault="002B2337" w:rsidP="00B73B26">
      <w:pPr>
        <w:pStyle w:val="af"/>
        <w:ind w:firstLine="420"/>
      </w:pPr>
      <w:r w:rsidRPr="00E45176">
        <w:rPr>
          <w:rFonts w:hint="eastAsia"/>
        </w:rPr>
        <w:t xml:space="preserve">4 </w:t>
      </w:r>
      <w:r w:rsidRPr="00E45176">
        <w:t>珍贵动植物保护区和国家、地方自然保护区</w:t>
      </w:r>
      <w:r w:rsidR="00625F86">
        <w:rPr>
          <w:rFonts w:hint="eastAsia"/>
        </w:rPr>
        <w:t>；</w:t>
      </w:r>
    </w:p>
    <w:p w14:paraId="27BEFB79" w14:textId="77777777" w:rsidR="002B2337" w:rsidRPr="00E45176" w:rsidRDefault="002B2337" w:rsidP="00B73B26">
      <w:pPr>
        <w:pStyle w:val="af"/>
        <w:ind w:firstLine="420"/>
      </w:pPr>
      <w:r w:rsidRPr="00E45176">
        <w:rPr>
          <w:rFonts w:hint="eastAsia"/>
        </w:rPr>
        <w:t>5</w:t>
      </w:r>
      <w:r w:rsidRPr="00E45176">
        <w:t xml:space="preserve"> </w:t>
      </w:r>
      <w:r w:rsidRPr="00E45176">
        <w:t>公园，风景、游览区，文物古迹区，考古学、历史学</w:t>
      </w:r>
      <w:r w:rsidRPr="00E45176">
        <w:rPr>
          <w:rFonts w:hint="eastAsia"/>
        </w:rPr>
        <w:t>及</w:t>
      </w:r>
      <w:r w:rsidRPr="00E45176">
        <w:t>生物学研究考察</w:t>
      </w:r>
      <w:r w:rsidRPr="00E45176">
        <w:rPr>
          <w:rFonts w:hint="eastAsia"/>
        </w:rPr>
        <w:t>区</w:t>
      </w:r>
      <w:r w:rsidR="00625F86">
        <w:rPr>
          <w:rFonts w:hint="eastAsia"/>
        </w:rPr>
        <w:t>；</w:t>
      </w:r>
    </w:p>
    <w:p w14:paraId="64C21870" w14:textId="77777777" w:rsidR="0036794F" w:rsidRPr="00E45176" w:rsidRDefault="0036794F" w:rsidP="0036794F">
      <w:pPr>
        <w:pStyle w:val="14"/>
        <w:adjustRightInd w:val="0"/>
        <w:snapToGrid w:val="0"/>
        <w:spacing w:line="360" w:lineRule="auto"/>
        <w:outlineLvl w:val="1"/>
        <w:rPr>
          <w:rFonts w:eastAsia="宋体" w:cs="Times New Roman"/>
          <w:b/>
          <w:sz w:val="21"/>
          <w:szCs w:val="21"/>
        </w:rPr>
      </w:pPr>
      <w:bookmarkStart w:id="30" w:name="_Toc507516124"/>
      <w:bookmarkStart w:id="31" w:name="_Toc510431355"/>
      <w:bookmarkStart w:id="32" w:name="_Toc533696424"/>
      <w:r w:rsidRPr="00E45176">
        <w:rPr>
          <w:rFonts w:eastAsia="宋体" w:cs="Times New Roman" w:hint="eastAsia"/>
          <w:b/>
          <w:sz w:val="21"/>
          <w:szCs w:val="21"/>
        </w:rPr>
        <w:t>2.</w:t>
      </w:r>
      <w:r w:rsidR="006A7006" w:rsidRPr="00E45176">
        <w:rPr>
          <w:rFonts w:eastAsia="宋体" w:cs="Times New Roman"/>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二次污染防治</w:t>
      </w:r>
      <w:bookmarkEnd w:id="30"/>
      <w:bookmarkEnd w:id="31"/>
      <w:r w:rsidR="00F5033B">
        <w:rPr>
          <w:rFonts w:eastAsia="宋体" w:cs="Times New Roman" w:hint="eastAsia"/>
          <w:b/>
          <w:sz w:val="21"/>
          <w:szCs w:val="21"/>
        </w:rPr>
        <w:t>措施</w:t>
      </w:r>
      <w:bookmarkEnd w:id="32"/>
    </w:p>
    <w:p w14:paraId="05306578" w14:textId="77777777" w:rsidR="000447B7" w:rsidRDefault="006A7006" w:rsidP="006A7006">
      <w:pPr>
        <w:pStyle w:val="ac"/>
        <w:rPr>
          <w:color w:val="auto"/>
        </w:rPr>
      </w:pPr>
      <w:r w:rsidRPr="00E45176">
        <w:rPr>
          <w:rFonts w:hint="eastAsia"/>
          <w:b/>
          <w:color w:val="auto"/>
        </w:rPr>
        <w:t>2.</w:t>
      </w:r>
      <w:r w:rsidRPr="00E45176">
        <w:rPr>
          <w:b/>
          <w:color w:val="auto"/>
        </w:rPr>
        <w:t>3</w:t>
      </w:r>
      <w:r w:rsidRPr="00E45176">
        <w:rPr>
          <w:rFonts w:hint="eastAsia"/>
          <w:b/>
          <w:color w:val="auto"/>
        </w:rPr>
        <w:t>.</w:t>
      </w:r>
      <w:r w:rsidRPr="00E45176">
        <w:rPr>
          <w:b/>
          <w:color w:val="auto"/>
        </w:rPr>
        <w:t>1</w:t>
      </w:r>
      <w:r w:rsidRPr="00E45176">
        <w:rPr>
          <w:rFonts w:hint="eastAsia"/>
          <w:b/>
          <w:color w:val="auto"/>
        </w:rPr>
        <w:t xml:space="preserve"> </w:t>
      </w:r>
      <w:r w:rsidRPr="00E45176">
        <w:rPr>
          <w:rFonts w:hint="eastAsia"/>
          <w:color w:val="auto"/>
        </w:rPr>
        <w:t xml:space="preserve"> </w:t>
      </w:r>
      <w:r w:rsidRPr="00E45176">
        <w:rPr>
          <w:rFonts w:hint="eastAsia"/>
          <w:color w:val="auto"/>
        </w:rPr>
        <w:t>生活垃圾处理处置工程</w:t>
      </w:r>
      <w:r w:rsidR="000447B7">
        <w:rPr>
          <w:rFonts w:hint="eastAsia"/>
          <w:color w:val="auto"/>
        </w:rPr>
        <w:t>产生的</w:t>
      </w:r>
      <w:r w:rsidR="000447B7" w:rsidRPr="00E45176">
        <w:rPr>
          <w:rFonts w:hint="eastAsia"/>
          <w:color w:val="auto"/>
        </w:rPr>
        <w:t>污水</w:t>
      </w:r>
      <w:r w:rsidR="000447B7">
        <w:rPr>
          <w:rFonts w:hint="eastAsia"/>
          <w:color w:val="auto"/>
        </w:rPr>
        <w:t>、臭气、粉尘、噪声等，应设置控制、收集与处理设施、在线监测设施。</w:t>
      </w:r>
    </w:p>
    <w:p w14:paraId="2CB16BD6" w14:textId="77777777" w:rsidR="006A7006" w:rsidRPr="00E45176" w:rsidRDefault="006A7006" w:rsidP="006A7006">
      <w:pPr>
        <w:pStyle w:val="ac"/>
        <w:rPr>
          <w:color w:val="auto"/>
        </w:rPr>
      </w:pPr>
      <w:r w:rsidRPr="00E45176">
        <w:rPr>
          <w:rFonts w:hint="eastAsia"/>
          <w:b/>
          <w:color w:val="auto"/>
        </w:rPr>
        <w:t>2.</w:t>
      </w:r>
      <w:r w:rsidRPr="00E45176">
        <w:rPr>
          <w:b/>
          <w:color w:val="auto"/>
        </w:rPr>
        <w:t>3</w:t>
      </w:r>
      <w:r w:rsidRPr="00E45176">
        <w:rPr>
          <w:rFonts w:hint="eastAsia"/>
          <w:b/>
          <w:color w:val="auto"/>
        </w:rPr>
        <w:t>.</w:t>
      </w:r>
      <w:r w:rsidR="00E05879">
        <w:rPr>
          <w:rFonts w:hint="eastAsia"/>
          <w:b/>
          <w:color w:val="auto"/>
        </w:rPr>
        <w:t>2</w:t>
      </w:r>
      <w:r w:rsidR="00E05879" w:rsidRPr="00E45176">
        <w:rPr>
          <w:rFonts w:hint="eastAsia"/>
          <w:b/>
          <w:color w:val="auto"/>
        </w:rPr>
        <w:t xml:space="preserve"> </w:t>
      </w:r>
      <w:r w:rsidR="00E05879" w:rsidRPr="00E45176">
        <w:rPr>
          <w:rFonts w:hint="eastAsia"/>
          <w:color w:val="auto"/>
        </w:rPr>
        <w:t xml:space="preserve"> </w:t>
      </w:r>
      <w:r w:rsidRPr="00E45176">
        <w:rPr>
          <w:rFonts w:hint="eastAsia"/>
          <w:color w:val="auto"/>
        </w:rPr>
        <w:t>生活垃圾处理处置工程产生</w:t>
      </w:r>
      <w:r w:rsidRPr="00E45176">
        <w:rPr>
          <w:color w:val="auto"/>
        </w:rPr>
        <w:t>的</w:t>
      </w:r>
      <w:r w:rsidRPr="00E45176">
        <w:rPr>
          <w:rFonts w:hint="eastAsia"/>
          <w:color w:val="auto"/>
        </w:rPr>
        <w:t>残渣</w:t>
      </w:r>
      <w:r w:rsidRPr="00E45176">
        <w:rPr>
          <w:color w:val="auto"/>
        </w:rPr>
        <w:t>、炉渣、飞灰</w:t>
      </w:r>
      <w:r w:rsidR="00455B32" w:rsidRPr="00E45176">
        <w:rPr>
          <w:rFonts w:hint="eastAsia"/>
          <w:color w:val="auto"/>
        </w:rPr>
        <w:t>、污泥</w:t>
      </w:r>
      <w:r w:rsidRPr="00E45176">
        <w:rPr>
          <w:rFonts w:hint="eastAsia"/>
          <w:color w:val="auto"/>
        </w:rPr>
        <w:t>等</w:t>
      </w:r>
      <w:r w:rsidRPr="00E45176">
        <w:rPr>
          <w:color w:val="auto"/>
        </w:rPr>
        <w:t>，</w:t>
      </w:r>
      <w:r w:rsidRPr="00E45176">
        <w:rPr>
          <w:rFonts w:hint="eastAsia"/>
          <w:color w:val="auto"/>
        </w:rPr>
        <w:t>应</w:t>
      </w:r>
      <w:r w:rsidRPr="00E45176">
        <w:rPr>
          <w:color w:val="auto"/>
        </w:rPr>
        <w:t>设置</w:t>
      </w:r>
      <w:r w:rsidRPr="00E45176">
        <w:rPr>
          <w:rFonts w:hint="eastAsia"/>
          <w:color w:val="auto"/>
        </w:rPr>
        <w:t>收集、</w:t>
      </w:r>
      <w:r w:rsidRPr="00E45176">
        <w:rPr>
          <w:color w:val="auto"/>
        </w:rPr>
        <w:t>处理</w:t>
      </w:r>
      <w:r w:rsidRPr="00E45176">
        <w:rPr>
          <w:rFonts w:hint="eastAsia"/>
          <w:color w:val="auto"/>
        </w:rPr>
        <w:t>或</w:t>
      </w:r>
      <w:r w:rsidRPr="00E45176">
        <w:rPr>
          <w:color w:val="auto"/>
        </w:rPr>
        <w:t>资源化利用设施。</w:t>
      </w:r>
    </w:p>
    <w:p w14:paraId="2D82AFE8" w14:textId="77777777" w:rsidR="0036794F" w:rsidRPr="00E45176" w:rsidRDefault="0036794F" w:rsidP="0036794F">
      <w:pPr>
        <w:pStyle w:val="14"/>
        <w:adjustRightInd w:val="0"/>
        <w:snapToGrid w:val="0"/>
        <w:spacing w:line="360" w:lineRule="auto"/>
        <w:outlineLvl w:val="1"/>
        <w:rPr>
          <w:rFonts w:eastAsia="宋体" w:cs="Times New Roman"/>
          <w:b/>
          <w:sz w:val="21"/>
          <w:szCs w:val="21"/>
        </w:rPr>
      </w:pPr>
      <w:bookmarkStart w:id="33" w:name="_Toc507516125"/>
      <w:bookmarkStart w:id="34" w:name="_Toc510431356"/>
      <w:bookmarkStart w:id="35" w:name="_Toc533696425"/>
      <w:r w:rsidRPr="00E45176">
        <w:rPr>
          <w:rFonts w:eastAsia="宋体" w:cs="Times New Roman" w:hint="eastAsia"/>
          <w:b/>
          <w:sz w:val="21"/>
          <w:szCs w:val="21"/>
        </w:rPr>
        <w:t>2.</w:t>
      </w:r>
      <w:r w:rsidR="00EE1ADE" w:rsidRPr="00E45176">
        <w:rPr>
          <w:rFonts w:eastAsia="宋体" w:cs="Times New Roman"/>
          <w:b/>
          <w:sz w:val="21"/>
          <w:szCs w:val="21"/>
        </w:rPr>
        <w:t>4</w:t>
      </w:r>
      <w:r w:rsidRPr="00E45176">
        <w:rPr>
          <w:rFonts w:eastAsia="宋体" w:cs="Times New Roman" w:hint="eastAsia"/>
          <w:b/>
          <w:sz w:val="21"/>
          <w:szCs w:val="21"/>
        </w:rPr>
        <w:t xml:space="preserve"> </w:t>
      </w:r>
      <w:r w:rsidRPr="00E45176">
        <w:rPr>
          <w:rFonts w:eastAsia="宋体" w:cs="Times New Roman" w:hint="eastAsia"/>
          <w:b/>
          <w:sz w:val="21"/>
          <w:szCs w:val="21"/>
        </w:rPr>
        <w:t>辅助与公用工程</w:t>
      </w:r>
      <w:bookmarkEnd w:id="33"/>
      <w:bookmarkEnd w:id="34"/>
      <w:bookmarkEnd w:id="35"/>
    </w:p>
    <w:p w14:paraId="09A335D8" w14:textId="77777777" w:rsidR="00E3134A" w:rsidRPr="00E45176" w:rsidRDefault="00E3134A" w:rsidP="00E3134A">
      <w:pPr>
        <w:pStyle w:val="ac"/>
        <w:rPr>
          <w:color w:val="auto"/>
        </w:rPr>
      </w:pPr>
      <w:r w:rsidRPr="00E45176">
        <w:rPr>
          <w:b/>
          <w:color w:val="auto"/>
        </w:rPr>
        <w:t>2.</w:t>
      </w:r>
      <w:r w:rsidR="007F41F7" w:rsidRPr="00E45176">
        <w:rPr>
          <w:rFonts w:hint="eastAsia"/>
          <w:b/>
          <w:color w:val="auto"/>
        </w:rPr>
        <w:t>4</w:t>
      </w:r>
      <w:r w:rsidRPr="00E45176">
        <w:rPr>
          <w:b/>
          <w:color w:val="auto"/>
        </w:rPr>
        <w:t xml:space="preserve">.1 </w:t>
      </w:r>
      <w:r w:rsidRPr="00E45176">
        <w:rPr>
          <w:rFonts w:hint="eastAsia"/>
          <w:b/>
          <w:color w:val="auto"/>
        </w:rPr>
        <w:t xml:space="preserve"> </w:t>
      </w:r>
      <w:r w:rsidRPr="00E45176">
        <w:rPr>
          <w:rFonts w:hint="eastAsia"/>
          <w:color w:val="auto"/>
        </w:rPr>
        <w:t>生活垃圾</w:t>
      </w:r>
      <w:r w:rsidRPr="00E45176">
        <w:rPr>
          <w:color w:val="auto"/>
        </w:rPr>
        <w:t>处理处置工程</w:t>
      </w:r>
      <w:r w:rsidRPr="00E45176">
        <w:rPr>
          <w:rFonts w:hint="eastAsia"/>
          <w:color w:val="auto"/>
        </w:rPr>
        <w:t>应设置计量设施，计量设施应具有称重、记录、打印与数据处理、传输功能。</w:t>
      </w:r>
    </w:p>
    <w:p w14:paraId="55555BC9" w14:textId="77777777" w:rsidR="00E3134A" w:rsidRPr="00E45176" w:rsidRDefault="00E3134A" w:rsidP="00E3134A">
      <w:pPr>
        <w:pStyle w:val="ac"/>
        <w:rPr>
          <w:color w:val="auto"/>
        </w:rPr>
      </w:pPr>
      <w:r w:rsidRPr="00E45176">
        <w:rPr>
          <w:rFonts w:hint="eastAsia"/>
          <w:b/>
          <w:color w:val="auto"/>
        </w:rPr>
        <w:t>2.</w:t>
      </w:r>
      <w:r w:rsidR="007F41F7" w:rsidRPr="00E45176">
        <w:rPr>
          <w:rFonts w:hint="eastAsia"/>
          <w:b/>
          <w:color w:val="auto"/>
        </w:rPr>
        <w:t>4</w:t>
      </w:r>
      <w:r w:rsidRPr="00E45176">
        <w:rPr>
          <w:rFonts w:hint="eastAsia"/>
          <w:b/>
          <w:color w:val="auto"/>
        </w:rPr>
        <w:t>.</w:t>
      </w:r>
      <w:r w:rsidRPr="00E45176">
        <w:rPr>
          <w:b/>
          <w:color w:val="auto"/>
        </w:rPr>
        <w:t>2</w:t>
      </w:r>
      <w:r w:rsidRPr="00E45176">
        <w:rPr>
          <w:rFonts w:hint="eastAsia"/>
          <w:b/>
          <w:color w:val="auto"/>
        </w:rPr>
        <w:t xml:space="preserve">  </w:t>
      </w:r>
      <w:r w:rsidRPr="00E45176">
        <w:rPr>
          <w:rFonts w:hint="eastAsia"/>
          <w:color w:val="auto"/>
        </w:rPr>
        <w:t>垃圾处理量应按实际重量统计与核定。</w:t>
      </w:r>
    </w:p>
    <w:p w14:paraId="451225FB" w14:textId="630F5322" w:rsidR="00E3134A" w:rsidRPr="00726973" w:rsidRDefault="00F13B08" w:rsidP="00946B2D">
      <w:pPr>
        <w:pStyle w:val="ac"/>
        <w:rPr>
          <w:color w:val="auto"/>
        </w:rPr>
      </w:pPr>
      <w:r w:rsidRPr="00E45176">
        <w:rPr>
          <w:rFonts w:hint="eastAsia"/>
          <w:b/>
          <w:color w:val="auto"/>
        </w:rPr>
        <w:lastRenderedPageBreak/>
        <w:t>2.4.3</w:t>
      </w:r>
      <w:r w:rsidRPr="00E45176">
        <w:rPr>
          <w:b/>
          <w:color w:val="auto"/>
        </w:rPr>
        <w:t xml:space="preserve"> </w:t>
      </w:r>
      <w:r w:rsidR="00946B2D" w:rsidRPr="00E45176">
        <w:rPr>
          <w:rFonts w:hint="eastAsia"/>
          <w:b/>
          <w:color w:val="auto"/>
        </w:rPr>
        <w:t xml:space="preserve"> </w:t>
      </w:r>
      <w:r w:rsidRPr="00E45176">
        <w:rPr>
          <w:rFonts w:hint="eastAsia"/>
          <w:color w:val="auto"/>
        </w:rPr>
        <w:t>生活垃圾处理处置工程</w:t>
      </w:r>
      <w:r w:rsidR="00946B2D" w:rsidRPr="00E45176">
        <w:rPr>
          <w:rFonts w:hint="eastAsia"/>
          <w:color w:val="auto"/>
        </w:rPr>
        <w:t>人流和物流的出、入口设置，并应方便车辆的进出。人流、物流应分开，并应做到通畅。</w:t>
      </w:r>
    </w:p>
    <w:p w14:paraId="6447E240" w14:textId="77777777" w:rsidR="00946B2D" w:rsidRPr="00E45176" w:rsidRDefault="00F13B08" w:rsidP="00946B2D">
      <w:pPr>
        <w:pStyle w:val="ac"/>
        <w:rPr>
          <w:color w:val="auto"/>
        </w:rPr>
      </w:pPr>
      <w:r w:rsidRPr="00E45176">
        <w:rPr>
          <w:rFonts w:hint="eastAsia"/>
          <w:b/>
          <w:color w:val="auto"/>
        </w:rPr>
        <w:t>2.4.</w:t>
      </w:r>
      <w:r w:rsidR="00E05879">
        <w:rPr>
          <w:rFonts w:hint="eastAsia"/>
          <w:b/>
          <w:color w:val="auto"/>
        </w:rPr>
        <w:t>4</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厂</w:t>
      </w:r>
      <w:r w:rsidRPr="00E45176">
        <w:rPr>
          <w:rFonts w:hint="eastAsia"/>
          <w:color w:val="auto"/>
        </w:rPr>
        <w:t>（场）</w:t>
      </w:r>
      <w:r w:rsidR="00946B2D" w:rsidRPr="00E45176">
        <w:rPr>
          <w:rFonts w:hint="eastAsia"/>
          <w:color w:val="auto"/>
        </w:rPr>
        <w:t>区道路的设置，应满足交通运输和消防的需求，并应与厂区竖向设计、绿化及管线敷设相协调。</w:t>
      </w:r>
    </w:p>
    <w:p w14:paraId="34BFA9D0" w14:textId="77777777" w:rsidR="00C7012D" w:rsidRPr="00E45176" w:rsidRDefault="00F13B08" w:rsidP="00EE35C9">
      <w:pPr>
        <w:pStyle w:val="ac"/>
        <w:rPr>
          <w:color w:val="auto"/>
        </w:rPr>
      </w:pPr>
      <w:r w:rsidRPr="00E45176">
        <w:rPr>
          <w:rFonts w:hint="eastAsia"/>
          <w:b/>
          <w:color w:val="auto"/>
        </w:rPr>
        <w:t>2.4.</w:t>
      </w:r>
      <w:r w:rsidR="00E05879">
        <w:rPr>
          <w:rFonts w:hint="eastAsia"/>
          <w:b/>
          <w:color w:val="auto"/>
        </w:rPr>
        <w:t>5</w:t>
      </w:r>
      <w:r w:rsidR="00E05879" w:rsidRPr="00E45176">
        <w:rPr>
          <w:b/>
          <w:color w:val="auto"/>
        </w:rPr>
        <w:t xml:space="preserve"> </w:t>
      </w:r>
      <w:r w:rsidR="00E05879" w:rsidRPr="00E45176">
        <w:rPr>
          <w:rFonts w:hint="eastAsia"/>
          <w:b/>
          <w:color w:val="auto"/>
        </w:rPr>
        <w:t xml:space="preserve"> </w:t>
      </w:r>
      <w:r w:rsidR="00022962" w:rsidRPr="00022962">
        <w:rPr>
          <w:rFonts w:hint="eastAsia"/>
          <w:color w:val="auto"/>
        </w:rPr>
        <w:t>生活垃圾处理处置工程项目中的关键设备或系统用电应按二级负荷供电。当工程有余热发电系统时，其电气系统的一、二次接线和运行方式应首先保证生活垃圾处理系统的正常运行。</w:t>
      </w:r>
    </w:p>
    <w:p w14:paraId="37E24E01" w14:textId="77777777" w:rsidR="00946B2D" w:rsidRPr="00E45176" w:rsidRDefault="00F13B08" w:rsidP="00EE35C9">
      <w:pPr>
        <w:pStyle w:val="ac"/>
        <w:rPr>
          <w:color w:val="auto"/>
        </w:rPr>
      </w:pPr>
      <w:r w:rsidRPr="00E45176">
        <w:rPr>
          <w:rFonts w:hint="eastAsia"/>
          <w:b/>
          <w:color w:val="auto"/>
        </w:rPr>
        <w:t>2.4.</w:t>
      </w:r>
      <w:r w:rsidR="00E05879">
        <w:rPr>
          <w:rFonts w:hint="eastAsia"/>
          <w:b/>
          <w:color w:val="auto"/>
        </w:rPr>
        <w:t>6</w:t>
      </w:r>
      <w:r w:rsidR="00E05879" w:rsidRPr="00E45176">
        <w:rPr>
          <w:b/>
          <w:color w:val="auto"/>
        </w:rPr>
        <w:t xml:space="preserve"> </w:t>
      </w:r>
      <w:r w:rsidR="00E05879" w:rsidRPr="00E45176">
        <w:rPr>
          <w:rFonts w:hint="eastAsia"/>
          <w:b/>
          <w:color w:val="auto"/>
        </w:rPr>
        <w:t xml:space="preserve"> </w:t>
      </w:r>
      <w:r w:rsidRPr="00E45176">
        <w:rPr>
          <w:rFonts w:hint="eastAsia"/>
          <w:color w:val="auto"/>
        </w:rPr>
        <w:t>工程的</w:t>
      </w:r>
      <w:r w:rsidR="00946B2D" w:rsidRPr="00E45176">
        <w:rPr>
          <w:rFonts w:hint="eastAsia"/>
          <w:color w:val="auto"/>
        </w:rPr>
        <w:t>自动化控制，必须适用、可靠、先进，应根据</w:t>
      </w:r>
      <w:r w:rsidRPr="00E45176">
        <w:rPr>
          <w:rFonts w:hint="eastAsia"/>
          <w:color w:val="auto"/>
        </w:rPr>
        <w:t>生活垃圾处理</w:t>
      </w:r>
      <w:r w:rsidR="00946B2D" w:rsidRPr="00E45176">
        <w:rPr>
          <w:rFonts w:hint="eastAsia"/>
          <w:color w:val="auto"/>
        </w:rPr>
        <w:t>设施特点进行设计。应满足设施安全、经济运行和防止对环境二次污染的要求。</w:t>
      </w:r>
    </w:p>
    <w:p w14:paraId="7FD7541A" w14:textId="77777777" w:rsidR="00F23555" w:rsidRPr="00E45176" w:rsidRDefault="00F13B08" w:rsidP="00EE35C9">
      <w:pPr>
        <w:pStyle w:val="ac"/>
        <w:rPr>
          <w:color w:val="auto"/>
        </w:rPr>
      </w:pPr>
      <w:r w:rsidRPr="00E45176">
        <w:rPr>
          <w:rFonts w:hint="eastAsia"/>
          <w:b/>
          <w:color w:val="auto"/>
        </w:rPr>
        <w:t>2.4.</w:t>
      </w:r>
      <w:r w:rsidR="00E05879">
        <w:rPr>
          <w:rFonts w:hint="eastAsia"/>
          <w:b/>
          <w:color w:val="auto"/>
        </w:rPr>
        <w:t>7</w:t>
      </w:r>
      <w:r w:rsidR="00E05879" w:rsidRPr="00E45176">
        <w:rPr>
          <w:b/>
          <w:color w:val="auto"/>
        </w:rPr>
        <w:t xml:space="preserve"> </w:t>
      </w:r>
      <w:r w:rsidR="00E05879" w:rsidRPr="00E45176">
        <w:rPr>
          <w:rFonts w:hint="eastAsia"/>
          <w:b/>
          <w:color w:val="auto"/>
        </w:rPr>
        <w:t xml:space="preserve"> </w:t>
      </w:r>
      <w:r w:rsidRPr="00E45176">
        <w:rPr>
          <w:rFonts w:hint="eastAsia"/>
          <w:color w:val="auto"/>
        </w:rPr>
        <w:t>生活垃圾处理处置工程</w:t>
      </w:r>
      <w:r w:rsidR="00F23555" w:rsidRPr="00E45176">
        <w:rPr>
          <w:rFonts w:hint="eastAsia"/>
          <w:color w:val="auto"/>
        </w:rPr>
        <w:t>应设置消防系统。</w:t>
      </w:r>
    </w:p>
    <w:p w14:paraId="02C25E30" w14:textId="77777777" w:rsidR="00946B2D" w:rsidRPr="00E45176" w:rsidRDefault="00F13B08" w:rsidP="00946B2D">
      <w:pPr>
        <w:pStyle w:val="ac"/>
        <w:rPr>
          <w:color w:val="auto"/>
        </w:rPr>
      </w:pPr>
      <w:r w:rsidRPr="00E45176">
        <w:rPr>
          <w:rFonts w:hint="eastAsia"/>
          <w:b/>
          <w:color w:val="auto"/>
        </w:rPr>
        <w:t>2.4.</w:t>
      </w:r>
      <w:r w:rsidR="00E05879">
        <w:rPr>
          <w:rFonts w:hint="eastAsia"/>
          <w:b/>
          <w:color w:val="auto"/>
        </w:rPr>
        <w:t>8</w:t>
      </w:r>
      <w:r w:rsidR="00CF3F2A">
        <w:rPr>
          <w:b/>
          <w:color w:val="auto"/>
        </w:rPr>
        <w:t xml:space="preserve">  </w:t>
      </w:r>
      <w:r w:rsidR="00946B2D" w:rsidRPr="00E45176">
        <w:rPr>
          <w:rFonts w:hint="eastAsia"/>
          <w:color w:val="auto"/>
        </w:rPr>
        <w:t>厂房的平面布置和空间布局应满足工艺设备的安装与维修的要求。厂房各作业区应合理分隔，应组织好人流和物流线路，避免交叉；操作人员巡视检查路线应组织合理；竖向交通路线顺畅、避免重复。</w:t>
      </w:r>
    </w:p>
    <w:p w14:paraId="75A40AE9" w14:textId="77777777" w:rsidR="00946B2D" w:rsidRPr="00E45176" w:rsidRDefault="00F13B08" w:rsidP="00946B2D">
      <w:pPr>
        <w:pStyle w:val="ac"/>
        <w:rPr>
          <w:color w:val="auto"/>
        </w:rPr>
      </w:pPr>
      <w:r w:rsidRPr="00E45176">
        <w:rPr>
          <w:rFonts w:hint="eastAsia"/>
          <w:b/>
          <w:color w:val="auto"/>
        </w:rPr>
        <w:t>2.4.</w:t>
      </w:r>
      <w:r w:rsidR="00E05879">
        <w:rPr>
          <w:rFonts w:hint="eastAsia"/>
          <w:b/>
          <w:color w:val="auto"/>
        </w:rPr>
        <w:t>9</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厂房的围护结构应满足基本热工性能和使用的要求。</w:t>
      </w:r>
    </w:p>
    <w:p w14:paraId="314384AF" w14:textId="77777777" w:rsidR="00946B2D" w:rsidRPr="00E45176" w:rsidRDefault="00F13B08" w:rsidP="00946B2D">
      <w:pPr>
        <w:pStyle w:val="ac"/>
        <w:rPr>
          <w:color w:val="auto"/>
        </w:rPr>
      </w:pPr>
      <w:r w:rsidRPr="00E45176">
        <w:rPr>
          <w:rFonts w:hint="eastAsia"/>
          <w:b/>
          <w:color w:val="auto"/>
        </w:rPr>
        <w:t>2.4.</w:t>
      </w:r>
      <w:r w:rsidR="00E05879" w:rsidRPr="00E45176">
        <w:rPr>
          <w:rFonts w:hint="eastAsia"/>
          <w:b/>
          <w:color w:val="auto"/>
        </w:rPr>
        <w:t>1</w:t>
      </w:r>
      <w:r w:rsidR="00E05879">
        <w:rPr>
          <w:rFonts w:hint="eastAsia"/>
          <w:b/>
          <w:color w:val="auto"/>
        </w:rPr>
        <w:t>0</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严寒地区的建筑结构应采取防冻措施。</w:t>
      </w:r>
    </w:p>
    <w:p w14:paraId="0645F7AF" w14:textId="77777777" w:rsidR="00946B2D" w:rsidRPr="00E45176" w:rsidRDefault="00F13B08" w:rsidP="00946B2D">
      <w:pPr>
        <w:pStyle w:val="ac"/>
        <w:rPr>
          <w:color w:val="auto"/>
        </w:rPr>
      </w:pPr>
      <w:r w:rsidRPr="00E45176">
        <w:rPr>
          <w:rFonts w:hint="eastAsia"/>
          <w:b/>
          <w:color w:val="auto"/>
        </w:rPr>
        <w:t>2.4.</w:t>
      </w:r>
      <w:r w:rsidR="00E05879" w:rsidRPr="00E45176">
        <w:rPr>
          <w:rFonts w:hint="eastAsia"/>
          <w:b/>
          <w:color w:val="auto"/>
        </w:rPr>
        <w:t>1</w:t>
      </w:r>
      <w:r w:rsidR="00E05879">
        <w:rPr>
          <w:rFonts w:hint="eastAsia"/>
          <w:b/>
          <w:color w:val="auto"/>
        </w:rPr>
        <w:t>1</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控制室应设吊顶</w:t>
      </w:r>
      <w:r w:rsidR="00022962">
        <w:rPr>
          <w:rFonts w:hint="eastAsia"/>
          <w:color w:val="auto"/>
        </w:rPr>
        <w:t>和</w:t>
      </w:r>
      <w:r w:rsidR="00022962" w:rsidRPr="00022962">
        <w:rPr>
          <w:rFonts w:hint="eastAsia"/>
          <w:color w:val="auto"/>
        </w:rPr>
        <w:t>防静电地板。</w:t>
      </w:r>
    </w:p>
    <w:p w14:paraId="453B9A57" w14:textId="77777777" w:rsidR="00946B2D" w:rsidRPr="00E45176" w:rsidRDefault="00F13B08" w:rsidP="00946B2D">
      <w:pPr>
        <w:pStyle w:val="ac"/>
        <w:rPr>
          <w:color w:val="auto"/>
        </w:rPr>
      </w:pPr>
      <w:r w:rsidRPr="00E45176">
        <w:rPr>
          <w:rFonts w:hint="eastAsia"/>
          <w:b/>
          <w:color w:val="auto"/>
        </w:rPr>
        <w:t>2.4.</w:t>
      </w:r>
      <w:r w:rsidR="00E05879" w:rsidRPr="00E45176">
        <w:rPr>
          <w:rFonts w:hint="eastAsia"/>
          <w:b/>
          <w:color w:val="auto"/>
        </w:rPr>
        <w:t>1</w:t>
      </w:r>
      <w:r w:rsidR="00E05879">
        <w:rPr>
          <w:rFonts w:hint="eastAsia"/>
          <w:b/>
          <w:color w:val="auto"/>
        </w:rPr>
        <w:t>2</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垃圾</w:t>
      </w:r>
      <w:r w:rsidRPr="00E45176">
        <w:rPr>
          <w:rFonts w:hint="eastAsia"/>
          <w:color w:val="auto"/>
        </w:rPr>
        <w:t>坑</w:t>
      </w:r>
      <w:r w:rsidR="00946B2D" w:rsidRPr="00E45176">
        <w:rPr>
          <w:rFonts w:hint="eastAsia"/>
          <w:color w:val="auto"/>
        </w:rPr>
        <w:t>内壁和池底的饰面材料应满足耐腐蚀、耐冲击荷载、防渗水等要求，外壁及池底应作防水处理。</w:t>
      </w:r>
    </w:p>
    <w:p w14:paraId="1A9CC410" w14:textId="77777777" w:rsidR="00C7012D" w:rsidRPr="00E45176" w:rsidRDefault="00F13B08" w:rsidP="00946B2D">
      <w:pPr>
        <w:pStyle w:val="ac"/>
        <w:rPr>
          <w:color w:val="auto"/>
        </w:rPr>
      </w:pPr>
      <w:r w:rsidRPr="00E45176">
        <w:rPr>
          <w:rFonts w:hint="eastAsia"/>
          <w:b/>
          <w:color w:val="auto"/>
        </w:rPr>
        <w:t>2.4.</w:t>
      </w:r>
      <w:r w:rsidR="00E05879" w:rsidRPr="00E45176">
        <w:rPr>
          <w:rFonts w:hint="eastAsia"/>
          <w:b/>
          <w:color w:val="auto"/>
        </w:rPr>
        <w:t>1</w:t>
      </w:r>
      <w:r w:rsidR="00E05879">
        <w:rPr>
          <w:rFonts w:hint="eastAsia"/>
          <w:b/>
          <w:color w:val="auto"/>
        </w:rPr>
        <w:t>3</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垃圾</w:t>
      </w:r>
      <w:r w:rsidRPr="00E45176">
        <w:rPr>
          <w:rFonts w:hint="eastAsia"/>
          <w:color w:val="auto"/>
        </w:rPr>
        <w:t>坑、</w:t>
      </w:r>
      <w:r w:rsidR="006E3B05" w:rsidRPr="00E45176">
        <w:rPr>
          <w:rFonts w:hint="eastAsia"/>
          <w:color w:val="auto"/>
        </w:rPr>
        <w:t>易产生臭气的处理车间</w:t>
      </w:r>
      <w:r w:rsidR="00946B2D" w:rsidRPr="00E45176">
        <w:rPr>
          <w:rFonts w:hint="eastAsia"/>
          <w:color w:val="auto"/>
        </w:rPr>
        <w:t>与其他房间的连通口及屋顶</w:t>
      </w:r>
      <w:r w:rsidR="00E0603C">
        <w:rPr>
          <w:rFonts w:hint="eastAsia"/>
          <w:color w:val="auto"/>
        </w:rPr>
        <w:t>围护</w:t>
      </w:r>
      <w:r w:rsidR="00946B2D" w:rsidRPr="00E45176">
        <w:rPr>
          <w:rFonts w:hint="eastAsia"/>
          <w:color w:val="auto"/>
        </w:rPr>
        <w:t>结构，应采取密闭处理措施。</w:t>
      </w:r>
    </w:p>
    <w:p w14:paraId="0B1A6618" w14:textId="77777777" w:rsidR="00946B2D" w:rsidRPr="00E45176" w:rsidRDefault="006E3B05" w:rsidP="00946B2D">
      <w:pPr>
        <w:pStyle w:val="ac"/>
        <w:rPr>
          <w:color w:val="auto"/>
        </w:rPr>
      </w:pPr>
      <w:r w:rsidRPr="00E45176">
        <w:rPr>
          <w:rFonts w:hint="eastAsia"/>
          <w:b/>
          <w:color w:val="auto"/>
        </w:rPr>
        <w:t>2.4.</w:t>
      </w:r>
      <w:r w:rsidR="00E05879" w:rsidRPr="00E45176">
        <w:rPr>
          <w:rFonts w:hint="eastAsia"/>
          <w:b/>
          <w:color w:val="auto"/>
        </w:rPr>
        <w:t>1</w:t>
      </w:r>
      <w:r w:rsidR="00E05879">
        <w:rPr>
          <w:rFonts w:hint="eastAsia"/>
          <w:b/>
          <w:color w:val="auto"/>
        </w:rPr>
        <w:t>4</w:t>
      </w:r>
      <w:r w:rsidR="00E05879" w:rsidRPr="00E45176">
        <w:rPr>
          <w:b/>
          <w:color w:val="auto"/>
        </w:rPr>
        <w:t xml:space="preserve"> </w:t>
      </w:r>
      <w:r w:rsidR="00E05879" w:rsidRPr="00E45176">
        <w:rPr>
          <w:rFonts w:hint="eastAsia"/>
          <w:b/>
          <w:color w:val="auto"/>
        </w:rPr>
        <w:t xml:space="preserve"> </w:t>
      </w:r>
      <w:r w:rsidR="00946B2D" w:rsidRPr="00E45176">
        <w:rPr>
          <w:rFonts w:hint="eastAsia"/>
          <w:color w:val="auto"/>
        </w:rPr>
        <w:t>垃圾</w:t>
      </w:r>
      <w:r w:rsidRPr="00E45176">
        <w:rPr>
          <w:rFonts w:hint="eastAsia"/>
          <w:color w:val="auto"/>
        </w:rPr>
        <w:t>坑</w:t>
      </w:r>
      <w:r w:rsidR="00946B2D" w:rsidRPr="00E45176">
        <w:rPr>
          <w:rFonts w:hint="eastAsia"/>
          <w:color w:val="auto"/>
        </w:rPr>
        <w:t>应采用钢筋混凝土结构，并应进行强度计算和抗裂度或裂缝宽度验算，在地下水位较高的地区应进行抗浮验算。</w:t>
      </w:r>
    </w:p>
    <w:p w14:paraId="0ECB56C0" w14:textId="77777777" w:rsidR="001E32C0" w:rsidRPr="00E45176" w:rsidRDefault="001E32C0" w:rsidP="00B36F54">
      <w:pPr>
        <w:pStyle w:val="ac"/>
        <w:rPr>
          <w:color w:val="auto"/>
        </w:rPr>
      </w:pPr>
    </w:p>
    <w:p w14:paraId="29CBC7C9" w14:textId="77777777" w:rsidR="001E32C0" w:rsidRPr="00E45176" w:rsidRDefault="001E32C0" w:rsidP="00B36F54">
      <w:pPr>
        <w:pStyle w:val="ac"/>
        <w:rPr>
          <w:color w:val="auto"/>
        </w:rPr>
      </w:pPr>
    </w:p>
    <w:p w14:paraId="09BC412A" w14:textId="77777777" w:rsidR="0067644E" w:rsidRPr="00E45176" w:rsidRDefault="0067644E" w:rsidP="00B36F54">
      <w:pPr>
        <w:pStyle w:val="ac"/>
        <w:rPr>
          <w:color w:val="auto"/>
        </w:rPr>
        <w:sectPr w:rsidR="0067644E" w:rsidRPr="00E45176" w:rsidSect="00CE573D">
          <w:pgSz w:w="11906" w:h="16838"/>
          <w:pgMar w:top="1440" w:right="1800" w:bottom="1440" w:left="1800" w:header="851" w:footer="992" w:gutter="0"/>
          <w:cols w:space="425"/>
          <w:docGrid w:type="lines" w:linePitch="312"/>
        </w:sectPr>
      </w:pPr>
    </w:p>
    <w:p w14:paraId="161CA541" w14:textId="77777777" w:rsidR="00E86D4F" w:rsidRPr="00E45176" w:rsidRDefault="0067644E" w:rsidP="00237A81">
      <w:pPr>
        <w:pStyle w:val="14"/>
        <w:adjustRightInd w:val="0"/>
        <w:snapToGrid w:val="0"/>
        <w:spacing w:line="360" w:lineRule="auto"/>
        <w:rPr>
          <w:rFonts w:eastAsia="宋体" w:cs="Times New Roman"/>
          <w:b/>
          <w:sz w:val="21"/>
          <w:szCs w:val="21"/>
        </w:rPr>
      </w:pPr>
      <w:bookmarkStart w:id="36" w:name="_Toc500185883"/>
      <w:bookmarkStart w:id="37" w:name="_Toc507516126"/>
      <w:bookmarkStart w:id="38" w:name="_Toc510431357"/>
      <w:bookmarkStart w:id="39" w:name="_Toc533696426"/>
      <w:r w:rsidRPr="00E45176">
        <w:rPr>
          <w:rFonts w:eastAsia="宋体" w:cs="Times New Roman" w:hint="eastAsia"/>
          <w:b/>
          <w:sz w:val="21"/>
          <w:szCs w:val="21"/>
        </w:rPr>
        <w:lastRenderedPageBreak/>
        <w:t>3</w:t>
      </w:r>
      <w:r w:rsidR="00067CA4" w:rsidRPr="00E45176">
        <w:rPr>
          <w:rFonts w:eastAsia="宋体" w:cs="Times New Roman" w:hint="eastAsia"/>
          <w:b/>
          <w:sz w:val="21"/>
          <w:szCs w:val="21"/>
        </w:rPr>
        <w:t xml:space="preserve">  </w:t>
      </w:r>
      <w:r w:rsidR="00E52700" w:rsidRPr="00E45176">
        <w:rPr>
          <w:rFonts w:eastAsia="宋体" w:cs="Times New Roman" w:hint="eastAsia"/>
          <w:b/>
          <w:sz w:val="21"/>
          <w:szCs w:val="21"/>
        </w:rPr>
        <w:t>生活垃圾</w:t>
      </w:r>
      <w:r w:rsidR="00E86D4F" w:rsidRPr="00E45176">
        <w:rPr>
          <w:rFonts w:eastAsia="宋体" w:cs="Times New Roman" w:hint="eastAsia"/>
          <w:b/>
          <w:sz w:val="21"/>
          <w:szCs w:val="21"/>
        </w:rPr>
        <w:t>焚烧</w:t>
      </w:r>
      <w:bookmarkEnd w:id="36"/>
      <w:r w:rsidR="000F1F3E" w:rsidRPr="00E45176">
        <w:rPr>
          <w:rFonts w:eastAsia="宋体" w:cs="Times New Roman" w:hint="eastAsia"/>
          <w:b/>
          <w:sz w:val="21"/>
          <w:szCs w:val="21"/>
        </w:rPr>
        <w:t>厂</w:t>
      </w:r>
      <w:bookmarkEnd w:id="37"/>
      <w:bookmarkEnd w:id="38"/>
      <w:bookmarkEnd w:id="39"/>
    </w:p>
    <w:p w14:paraId="63FC5C8B"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40" w:name="_Toc500185884"/>
      <w:bookmarkStart w:id="41" w:name="_Toc507516127"/>
      <w:bookmarkStart w:id="42" w:name="_Toc510431358"/>
      <w:bookmarkStart w:id="43" w:name="_Toc533696427"/>
      <w:r w:rsidRPr="00E45176">
        <w:rPr>
          <w:rFonts w:eastAsia="宋体" w:cs="Times New Roman" w:hint="eastAsia"/>
          <w:b/>
          <w:sz w:val="21"/>
          <w:szCs w:val="21"/>
        </w:rPr>
        <w:t>3</w:t>
      </w:r>
      <w:r w:rsidR="00E86D4F" w:rsidRPr="00E45176">
        <w:rPr>
          <w:rFonts w:eastAsia="宋体" w:cs="Times New Roman" w:hint="eastAsia"/>
          <w:b/>
          <w:sz w:val="21"/>
          <w:szCs w:val="21"/>
        </w:rPr>
        <w:t xml:space="preserve">.1 </w:t>
      </w:r>
      <w:bookmarkEnd w:id="40"/>
      <w:r w:rsidR="00D612E5" w:rsidRPr="00E45176">
        <w:rPr>
          <w:rFonts w:eastAsia="宋体" w:cs="Times New Roman" w:hint="eastAsia"/>
          <w:b/>
          <w:sz w:val="21"/>
          <w:szCs w:val="21"/>
        </w:rPr>
        <w:t>一般</w:t>
      </w:r>
      <w:bookmarkEnd w:id="41"/>
      <w:bookmarkEnd w:id="42"/>
      <w:r w:rsidR="00D612E5" w:rsidRPr="00E45176">
        <w:rPr>
          <w:rFonts w:eastAsia="宋体" w:cs="Times New Roman" w:hint="eastAsia"/>
          <w:b/>
          <w:sz w:val="21"/>
          <w:szCs w:val="21"/>
        </w:rPr>
        <w:t>规定</w:t>
      </w:r>
      <w:bookmarkEnd w:id="43"/>
    </w:p>
    <w:p w14:paraId="63772798" w14:textId="77777777" w:rsidR="00D612E5" w:rsidRDefault="008465F9" w:rsidP="004B2F4F">
      <w:pPr>
        <w:pStyle w:val="ac"/>
        <w:rPr>
          <w:color w:val="auto"/>
        </w:rPr>
      </w:pPr>
      <w:r w:rsidRPr="00E45176">
        <w:rPr>
          <w:rFonts w:hint="eastAsia"/>
          <w:b/>
          <w:color w:val="auto"/>
        </w:rPr>
        <w:t>3.1.1</w:t>
      </w:r>
      <w:r w:rsidRPr="00E45176">
        <w:rPr>
          <w:b/>
          <w:color w:val="auto"/>
        </w:rPr>
        <w:t xml:space="preserve"> </w:t>
      </w:r>
      <w:r w:rsidR="00D612E5" w:rsidRPr="00E45176">
        <w:rPr>
          <w:rFonts w:hint="eastAsia"/>
          <w:b/>
          <w:color w:val="auto"/>
        </w:rPr>
        <w:t xml:space="preserve"> </w:t>
      </w:r>
      <w:r w:rsidR="00D612E5" w:rsidRPr="00E45176">
        <w:rPr>
          <w:rFonts w:hint="eastAsia"/>
          <w:color w:val="auto"/>
        </w:rPr>
        <w:t>垃圾焚烧厂</w:t>
      </w:r>
      <w:r w:rsidR="00174889">
        <w:rPr>
          <w:rFonts w:hint="eastAsia"/>
          <w:color w:val="auto"/>
        </w:rPr>
        <w:t>必须配置</w:t>
      </w:r>
      <w:r w:rsidR="00D612E5" w:rsidRPr="00E45176">
        <w:rPr>
          <w:rFonts w:hint="eastAsia"/>
          <w:color w:val="auto"/>
        </w:rPr>
        <w:t>：接收</w:t>
      </w:r>
      <w:r w:rsidRPr="00E45176">
        <w:rPr>
          <w:rFonts w:hint="eastAsia"/>
          <w:color w:val="auto"/>
        </w:rPr>
        <w:t>及贮存</w:t>
      </w:r>
      <w:r w:rsidR="00D612E5" w:rsidRPr="00E45176">
        <w:rPr>
          <w:rFonts w:hint="eastAsia"/>
          <w:color w:val="auto"/>
        </w:rPr>
        <w:t>系统、焚烧系统、</w:t>
      </w:r>
      <w:r w:rsidRPr="00E45176">
        <w:rPr>
          <w:rFonts w:hint="eastAsia"/>
          <w:color w:val="auto"/>
        </w:rPr>
        <w:t>余热利用及发电系统、</w:t>
      </w:r>
      <w:r w:rsidR="00D612E5" w:rsidRPr="00E45176">
        <w:rPr>
          <w:rFonts w:hint="eastAsia"/>
          <w:color w:val="auto"/>
        </w:rPr>
        <w:t>烟气净化系统、灰渣处理系统、</w:t>
      </w:r>
      <w:r w:rsidRPr="00E45176">
        <w:rPr>
          <w:rFonts w:hint="eastAsia"/>
          <w:color w:val="auto"/>
        </w:rPr>
        <w:t>配套设施等</w:t>
      </w:r>
      <w:r w:rsidR="00D612E5" w:rsidRPr="00E45176">
        <w:rPr>
          <w:rFonts w:hint="eastAsia"/>
          <w:color w:val="auto"/>
        </w:rPr>
        <w:t>。</w:t>
      </w:r>
      <w:r w:rsidR="00174889">
        <w:rPr>
          <w:rFonts w:hint="eastAsia"/>
          <w:color w:val="auto"/>
        </w:rPr>
        <w:t>各系统处理能力应配套，保证焚烧厂正常运行。</w:t>
      </w:r>
    </w:p>
    <w:p w14:paraId="6D36F005" w14:textId="77777777" w:rsidR="00B15888" w:rsidRPr="00E45176" w:rsidRDefault="00B15888" w:rsidP="00B15888">
      <w:pPr>
        <w:pStyle w:val="ac"/>
        <w:rPr>
          <w:color w:val="auto"/>
        </w:rPr>
      </w:pPr>
      <w:r w:rsidRPr="00E45176">
        <w:rPr>
          <w:rFonts w:hint="eastAsia"/>
          <w:b/>
          <w:color w:val="auto"/>
        </w:rPr>
        <w:t>3.</w:t>
      </w:r>
      <w:r>
        <w:rPr>
          <w:b/>
          <w:color w:val="auto"/>
        </w:rPr>
        <w:t>1</w:t>
      </w:r>
      <w:r w:rsidRPr="00E45176">
        <w:rPr>
          <w:rFonts w:hint="eastAsia"/>
          <w:b/>
          <w:color w:val="auto"/>
        </w:rPr>
        <w:t>.</w:t>
      </w:r>
      <w:r>
        <w:rPr>
          <w:b/>
          <w:color w:val="auto"/>
        </w:rPr>
        <w:t>2</w:t>
      </w:r>
      <w:r w:rsidRPr="00E45176">
        <w:rPr>
          <w:rFonts w:hint="eastAsia"/>
          <w:b/>
          <w:color w:val="auto"/>
        </w:rPr>
        <w:t xml:space="preserve">  </w:t>
      </w:r>
      <w:r w:rsidRPr="00E45176">
        <w:rPr>
          <w:rFonts w:hint="eastAsia"/>
          <w:color w:val="auto"/>
        </w:rPr>
        <w:t>垃圾焚烧厂应具有完善的运行管理制度，运行人员必须进行上岗前培训。</w:t>
      </w:r>
    </w:p>
    <w:p w14:paraId="6FA2EF0B" w14:textId="77777777" w:rsidR="00D612E5" w:rsidRPr="00E45176" w:rsidRDefault="00D612E5" w:rsidP="00D612E5">
      <w:pPr>
        <w:pStyle w:val="14"/>
        <w:adjustRightInd w:val="0"/>
        <w:snapToGrid w:val="0"/>
        <w:spacing w:line="360" w:lineRule="auto"/>
        <w:outlineLvl w:val="1"/>
        <w:rPr>
          <w:rFonts w:eastAsia="宋体" w:cs="Times New Roman"/>
          <w:b/>
          <w:sz w:val="21"/>
          <w:szCs w:val="21"/>
        </w:rPr>
      </w:pPr>
      <w:bookmarkStart w:id="44" w:name="_Toc533696428"/>
      <w:r w:rsidRPr="00E45176">
        <w:rPr>
          <w:rFonts w:eastAsia="宋体" w:cs="Times New Roman" w:hint="eastAsia"/>
          <w:b/>
          <w:sz w:val="21"/>
          <w:szCs w:val="21"/>
        </w:rPr>
        <w:t xml:space="preserve">3.2 </w:t>
      </w:r>
      <w:r w:rsidRPr="00E45176">
        <w:rPr>
          <w:rFonts w:eastAsia="宋体" w:cs="Times New Roman" w:hint="eastAsia"/>
          <w:b/>
          <w:sz w:val="21"/>
          <w:szCs w:val="21"/>
        </w:rPr>
        <w:t>接收及贮存系统</w:t>
      </w:r>
      <w:bookmarkEnd w:id="44"/>
    </w:p>
    <w:p w14:paraId="58B96351" w14:textId="77777777" w:rsidR="00192CD4" w:rsidRPr="00E45176" w:rsidRDefault="00192CD4" w:rsidP="004B2F4F">
      <w:pPr>
        <w:pStyle w:val="ac"/>
        <w:rPr>
          <w:color w:val="auto"/>
        </w:rPr>
      </w:pPr>
      <w:r w:rsidRPr="00E45176">
        <w:rPr>
          <w:rFonts w:hint="eastAsia"/>
          <w:b/>
          <w:color w:val="auto"/>
        </w:rPr>
        <w:t>3.</w:t>
      </w:r>
      <w:r w:rsidR="009373EE" w:rsidRPr="00E45176">
        <w:rPr>
          <w:rFonts w:hint="eastAsia"/>
          <w:b/>
          <w:color w:val="auto"/>
        </w:rPr>
        <w:t>2</w:t>
      </w:r>
      <w:r w:rsidRPr="00E45176">
        <w:rPr>
          <w:rFonts w:hint="eastAsia"/>
          <w:b/>
          <w:color w:val="auto"/>
        </w:rPr>
        <w:t>.</w:t>
      </w:r>
      <w:r w:rsidR="008F2BB1" w:rsidRPr="00E45176">
        <w:rPr>
          <w:rFonts w:hint="eastAsia"/>
          <w:b/>
          <w:color w:val="auto"/>
        </w:rPr>
        <w:t>1</w:t>
      </w:r>
      <w:r w:rsidRPr="00E45176">
        <w:rPr>
          <w:rFonts w:hint="eastAsia"/>
          <w:b/>
          <w:color w:val="auto"/>
        </w:rPr>
        <w:t xml:space="preserve">  </w:t>
      </w:r>
      <w:r w:rsidRPr="00E45176">
        <w:rPr>
          <w:rFonts w:hint="eastAsia"/>
          <w:color w:val="auto"/>
        </w:rPr>
        <w:t>大件垃圾应破碎后进入焚烧炉。卸料区严禁堆放垃圾和其他杂物，并应保持清洁，垃圾运输车卸料时严禁越过限位装置卸料。</w:t>
      </w:r>
    </w:p>
    <w:p w14:paraId="5B241109" w14:textId="77777777" w:rsidR="00CB2E25" w:rsidRPr="00E45176" w:rsidRDefault="00CB2E25" w:rsidP="004B2F4F">
      <w:pPr>
        <w:pStyle w:val="ac"/>
        <w:rPr>
          <w:color w:val="auto"/>
        </w:rPr>
      </w:pPr>
      <w:r w:rsidRPr="00E45176">
        <w:rPr>
          <w:b/>
          <w:color w:val="auto"/>
        </w:rPr>
        <w:t>3.</w:t>
      </w:r>
      <w:r w:rsidR="009373EE" w:rsidRPr="00E45176">
        <w:rPr>
          <w:rFonts w:hint="eastAsia"/>
          <w:b/>
          <w:color w:val="auto"/>
        </w:rPr>
        <w:t>2</w:t>
      </w:r>
      <w:r w:rsidRPr="00E45176">
        <w:rPr>
          <w:b/>
          <w:color w:val="auto"/>
        </w:rPr>
        <w:t>.</w:t>
      </w:r>
      <w:r w:rsidR="008F2BB1" w:rsidRPr="00E45176">
        <w:rPr>
          <w:rFonts w:hint="eastAsia"/>
          <w:b/>
          <w:color w:val="auto"/>
        </w:rPr>
        <w:t>2</w:t>
      </w:r>
      <w:r w:rsidRPr="00E45176">
        <w:rPr>
          <w:rFonts w:hint="eastAsia"/>
          <w:b/>
          <w:color w:val="auto"/>
        </w:rPr>
        <w:t xml:space="preserve">  </w:t>
      </w:r>
      <w:r w:rsidRPr="00E45176">
        <w:rPr>
          <w:rFonts w:hint="eastAsia"/>
          <w:color w:val="auto"/>
        </w:rPr>
        <w:t>必须设置垃圾储坑，垃圾储坑应符合下列要求：</w:t>
      </w:r>
    </w:p>
    <w:p w14:paraId="11AE74B8" w14:textId="77777777" w:rsidR="00CB2E25" w:rsidRPr="00E45176" w:rsidRDefault="00CB2E25" w:rsidP="004B2F4F">
      <w:pPr>
        <w:pStyle w:val="af"/>
        <w:ind w:firstLine="422"/>
      </w:pPr>
      <w:r w:rsidRPr="00E45176">
        <w:rPr>
          <w:b/>
        </w:rPr>
        <w:t>1</w:t>
      </w:r>
      <w:r w:rsidRPr="00E45176">
        <w:rPr>
          <w:rFonts w:hint="eastAsia"/>
        </w:rPr>
        <w:t xml:space="preserve"> </w:t>
      </w:r>
      <w:r w:rsidRPr="00E45176">
        <w:rPr>
          <w:rFonts w:hint="eastAsia"/>
        </w:rPr>
        <w:t>垃圾储坑卸料口处必须设置车挡和事故报警设施</w:t>
      </w:r>
      <w:r w:rsidR="00625F86">
        <w:rPr>
          <w:rFonts w:hint="eastAsia"/>
        </w:rPr>
        <w:t>；</w:t>
      </w:r>
    </w:p>
    <w:p w14:paraId="6CC06047" w14:textId="77777777" w:rsidR="00CB2E25" w:rsidRPr="00E45176" w:rsidRDefault="00CB2E25" w:rsidP="004B2F4F">
      <w:pPr>
        <w:pStyle w:val="af"/>
        <w:ind w:firstLine="422"/>
      </w:pPr>
      <w:r w:rsidRPr="00E45176">
        <w:rPr>
          <w:b/>
        </w:rPr>
        <w:t>2</w:t>
      </w:r>
      <w:r w:rsidRPr="00E45176">
        <w:rPr>
          <w:rFonts w:hint="eastAsia"/>
        </w:rPr>
        <w:t xml:space="preserve"> </w:t>
      </w:r>
      <w:r w:rsidRPr="00E45176">
        <w:rPr>
          <w:rFonts w:hint="eastAsia"/>
        </w:rPr>
        <w:t>应有足够的储存容量，避免生活垃圾污染环境</w:t>
      </w:r>
      <w:r w:rsidR="00625F86">
        <w:rPr>
          <w:rFonts w:hint="eastAsia"/>
        </w:rPr>
        <w:t>；</w:t>
      </w:r>
    </w:p>
    <w:p w14:paraId="2B3A6ECB" w14:textId="77777777" w:rsidR="00CB2E25" w:rsidRPr="00E45176" w:rsidRDefault="00CB2E25" w:rsidP="004B2F4F">
      <w:pPr>
        <w:pStyle w:val="af"/>
        <w:ind w:firstLine="422"/>
      </w:pPr>
      <w:r w:rsidRPr="00E45176">
        <w:rPr>
          <w:b/>
        </w:rPr>
        <w:t>3</w:t>
      </w:r>
      <w:r w:rsidRPr="00E45176">
        <w:rPr>
          <w:rFonts w:hint="eastAsia"/>
        </w:rPr>
        <w:t xml:space="preserve"> </w:t>
      </w:r>
      <w:r w:rsidRPr="00E45176">
        <w:rPr>
          <w:rFonts w:hint="eastAsia"/>
        </w:rPr>
        <w:t>垃圾储坑应处于负压封闭状态，并应设照明、</w:t>
      </w:r>
      <w:r w:rsidR="00491E30" w:rsidRPr="00491E30">
        <w:rPr>
          <w:rFonts w:hint="eastAsia"/>
        </w:rPr>
        <w:t>火灾探测器</w:t>
      </w:r>
      <w:r w:rsidRPr="00E45176">
        <w:rPr>
          <w:rFonts w:hint="eastAsia"/>
        </w:rPr>
        <w:t>、事故排烟及通风除臭装置</w:t>
      </w:r>
      <w:r w:rsidR="00625F86">
        <w:rPr>
          <w:rFonts w:hint="eastAsia"/>
        </w:rPr>
        <w:t>；</w:t>
      </w:r>
    </w:p>
    <w:p w14:paraId="7BB923E8" w14:textId="77777777" w:rsidR="00CB2E25" w:rsidRPr="00E45176" w:rsidRDefault="00CB2E25" w:rsidP="004B2F4F">
      <w:pPr>
        <w:pStyle w:val="af"/>
        <w:ind w:firstLine="422"/>
      </w:pPr>
      <w:r w:rsidRPr="00E45176">
        <w:rPr>
          <w:b/>
        </w:rPr>
        <w:t>4</w:t>
      </w:r>
      <w:r w:rsidRPr="00E45176">
        <w:rPr>
          <w:rFonts w:hint="eastAsia"/>
        </w:rPr>
        <w:t xml:space="preserve"> </w:t>
      </w:r>
      <w:r w:rsidRPr="00E45176">
        <w:rPr>
          <w:rFonts w:hint="eastAsia"/>
        </w:rPr>
        <w:t>底部应设置垃圾渗沥液导排收集设施。垃圾渗沥液收集和输送设施应采取防渗、防腐措施，并应配置检修人员防毒装备</w:t>
      </w:r>
      <w:r w:rsidR="00625F86">
        <w:rPr>
          <w:rFonts w:hint="eastAsia"/>
        </w:rPr>
        <w:t>；</w:t>
      </w:r>
    </w:p>
    <w:p w14:paraId="08A36409" w14:textId="77777777" w:rsidR="00396B8D" w:rsidRPr="00E45176" w:rsidRDefault="00CB2E25" w:rsidP="004B2F4F">
      <w:pPr>
        <w:pStyle w:val="af"/>
        <w:ind w:firstLine="422"/>
      </w:pPr>
      <w:r w:rsidRPr="00E45176">
        <w:rPr>
          <w:b/>
        </w:rPr>
        <w:t>5</w:t>
      </w:r>
      <w:r w:rsidRPr="00E45176">
        <w:rPr>
          <w:rFonts w:hint="eastAsia"/>
        </w:rPr>
        <w:t xml:space="preserve"> </w:t>
      </w:r>
      <w:r w:rsidRPr="00E45176">
        <w:rPr>
          <w:rFonts w:hint="eastAsia"/>
        </w:rPr>
        <w:t>垃圾焚烧炉进料斗平台沿垃圾储坑侧应设置防护设施。</w:t>
      </w:r>
    </w:p>
    <w:p w14:paraId="7F415E58" w14:textId="77777777" w:rsidR="007F159E" w:rsidRPr="00E45176" w:rsidRDefault="00CB2E25" w:rsidP="004B2F4F">
      <w:pPr>
        <w:pStyle w:val="ac"/>
        <w:rPr>
          <w:color w:val="auto"/>
        </w:rPr>
      </w:pPr>
      <w:r w:rsidRPr="00E45176">
        <w:rPr>
          <w:rFonts w:hint="eastAsia"/>
          <w:b/>
          <w:color w:val="auto"/>
        </w:rPr>
        <w:t>3.</w:t>
      </w:r>
      <w:r w:rsidR="009373EE" w:rsidRPr="00E45176">
        <w:rPr>
          <w:rFonts w:hint="eastAsia"/>
          <w:b/>
          <w:color w:val="auto"/>
        </w:rPr>
        <w:t>2</w:t>
      </w:r>
      <w:r w:rsidRPr="00E45176">
        <w:rPr>
          <w:rFonts w:hint="eastAsia"/>
          <w:b/>
          <w:color w:val="auto"/>
        </w:rPr>
        <w:t xml:space="preserve">.3  </w:t>
      </w:r>
      <w:r w:rsidRPr="00E45176">
        <w:rPr>
          <w:rFonts w:hint="eastAsia"/>
          <w:color w:val="auto"/>
        </w:rPr>
        <w:t>严禁将带有火种的垃圾卸入垃圾储坑。</w:t>
      </w:r>
    </w:p>
    <w:p w14:paraId="09CD5533" w14:textId="77777777" w:rsidR="00B06D28" w:rsidRPr="00E45176" w:rsidRDefault="00B06D28" w:rsidP="004B2F4F">
      <w:pPr>
        <w:pStyle w:val="ac"/>
        <w:rPr>
          <w:color w:val="auto"/>
        </w:rPr>
      </w:pPr>
      <w:r w:rsidRPr="00E45176">
        <w:rPr>
          <w:rFonts w:hint="eastAsia"/>
          <w:b/>
          <w:color w:val="auto"/>
        </w:rPr>
        <w:t>3.</w:t>
      </w:r>
      <w:r w:rsidR="009373EE" w:rsidRPr="00E45176">
        <w:rPr>
          <w:rFonts w:hint="eastAsia"/>
          <w:b/>
          <w:color w:val="auto"/>
        </w:rPr>
        <w:t>2</w:t>
      </w:r>
      <w:r w:rsidRPr="00E45176">
        <w:rPr>
          <w:rFonts w:hint="eastAsia"/>
          <w:b/>
          <w:color w:val="auto"/>
        </w:rPr>
        <w:t xml:space="preserve">.4  </w:t>
      </w:r>
      <w:r w:rsidRPr="00E45176">
        <w:rPr>
          <w:rFonts w:hint="eastAsia"/>
          <w:color w:val="auto"/>
        </w:rPr>
        <w:t>焚烧厂检修过程中，进入垃圾储坑、渗沥液收集池、渗沥液厌氧处理系统、箱涵和垃圾焚烧锅炉等受限空间或存在有毒有害气体场所进行检修时应符合下列规定：</w:t>
      </w:r>
    </w:p>
    <w:p w14:paraId="254A497D" w14:textId="77777777" w:rsidR="00B06D28" w:rsidRPr="00E45176" w:rsidRDefault="00B06D28" w:rsidP="004B2F4F">
      <w:pPr>
        <w:pStyle w:val="af"/>
        <w:ind w:firstLine="422"/>
      </w:pPr>
      <w:r w:rsidRPr="00E45176">
        <w:rPr>
          <w:rFonts w:hint="eastAsia"/>
          <w:b/>
        </w:rPr>
        <w:t xml:space="preserve">1 </w:t>
      </w:r>
      <w:r w:rsidRPr="00E45176">
        <w:rPr>
          <w:rFonts w:hint="eastAsia"/>
        </w:rPr>
        <w:t>进入作业前必须采取事先通风、有害气体检测及佩戴个人防护用品等安全防护措施，并应办理工作票后方可进入</w:t>
      </w:r>
      <w:r w:rsidR="00625F86">
        <w:rPr>
          <w:rFonts w:hint="eastAsia"/>
        </w:rPr>
        <w:t>；</w:t>
      </w:r>
    </w:p>
    <w:p w14:paraId="2DF21096" w14:textId="77777777" w:rsidR="00B06D28" w:rsidRPr="00E45176" w:rsidRDefault="00B06D28" w:rsidP="004B2F4F">
      <w:pPr>
        <w:pStyle w:val="af"/>
        <w:ind w:firstLine="422"/>
      </w:pPr>
      <w:r w:rsidRPr="00E45176">
        <w:rPr>
          <w:rFonts w:hint="eastAsia"/>
          <w:b/>
        </w:rPr>
        <w:t>2</w:t>
      </w:r>
      <w:r w:rsidRPr="00E45176">
        <w:rPr>
          <w:rFonts w:hint="eastAsia"/>
        </w:rPr>
        <w:t xml:space="preserve"> </w:t>
      </w:r>
      <w:r w:rsidRPr="00E45176">
        <w:rPr>
          <w:rFonts w:hint="eastAsia"/>
        </w:rPr>
        <w:t>作业时应在外部设有监护人员，并应与进入的检修人员保持联系</w:t>
      </w:r>
      <w:r w:rsidR="00625F86">
        <w:rPr>
          <w:rFonts w:hint="eastAsia"/>
        </w:rPr>
        <w:t>；</w:t>
      </w:r>
    </w:p>
    <w:p w14:paraId="3A730B9B" w14:textId="77777777" w:rsidR="00B06D28" w:rsidRPr="00E45176" w:rsidRDefault="00B06D28" w:rsidP="004B2F4F">
      <w:pPr>
        <w:pStyle w:val="af"/>
        <w:ind w:firstLine="422"/>
        <w:rPr>
          <w:b/>
        </w:rPr>
      </w:pPr>
      <w:r w:rsidRPr="00E45176">
        <w:rPr>
          <w:rFonts w:hint="eastAsia"/>
          <w:b/>
          <w:szCs w:val="21"/>
        </w:rPr>
        <w:t xml:space="preserve">3 </w:t>
      </w:r>
      <w:r w:rsidRPr="00E45176">
        <w:rPr>
          <w:rFonts w:hint="eastAsia"/>
        </w:rPr>
        <w:t>进出人员应实行签进签出规定。</w:t>
      </w:r>
    </w:p>
    <w:p w14:paraId="6A910D3A"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45" w:name="_Toc500185885"/>
      <w:bookmarkStart w:id="46" w:name="_Toc507516128"/>
      <w:bookmarkStart w:id="47" w:name="_Toc510431359"/>
      <w:bookmarkStart w:id="48" w:name="_Toc533696429"/>
      <w:r w:rsidRPr="00E45176">
        <w:rPr>
          <w:rFonts w:eastAsia="宋体" w:cs="Times New Roman" w:hint="eastAsia"/>
          <w:b/>
          <w:sz w:val="21"/>
          <w:szCs w:val="21"/>
        </w:rPr>
        <w:t>3</w:t>
      </w:r>
      <w:r w:rsidR="00CC4BB2" w:rsidRPr="00E45176">
        <w:rPr>
          <w:rFonts w:eastAsia="宋体" w:cs="Times New Roman" w:hint="eastAsia"/>
          <w:b/>
          <w:sz w:val="21"/>
          <w:szCs w:val="21"/>
        </w:rPr>
        <w:t>.</w:t>
      </w:r>
      <w:r w:rsidR="009373EE" w:rsidRPr="00E45176">
        <w:rPr>
          <w:rFonts w:eastAsia="宋体" w:cs="Times New Roman" w:hint="eastAsia"/>
          <w:b/>
          <w:sz w:val="21"/>
          <w:szCs w:val="21"/>
        </w:rPr>
        <w:t>3</w:t>
      </w:r>
      <w:r w:rsidR="00CC4BB2" w:rsidRPr="00E45176">
        <w:rPr>
          <w:rFonts w:eastAsia="宋体" w:cs="Times New Roman" w:hint="eastAsia"/>
          <w:b/>
          <w:sz w:val="21"/>
          <w:szCs w:val="21"/>
        </w:rPr>
        <w:t xml:space="preserve"> </w:t>
      </w:r>
      <w:bookmarkEnd w:id="45"/>
      <w:r w:rsidR="00CB2E25" w:rsidRPr="00E45176">
        <w:rPr>
          <w:rFonts w:eastAsia="宋体" w:cs="Times New Roman" w:hint="eastAsia"/>
          <w:b/>
          <w:sz w:val="21"/>
          <w:szCs w:val="21"/>
        </w:rPr>
        <w:t>焚烧系统</w:t>
      </w:r>
      <w:bookmarkEnd w:id="46"/>
      <w:bookmarkEnd w:id="47"/>
      <w:bookmarkEnd w:id="48"/>
    </w:p>
    <w:p w14:paraId="59B554B1" w14:textId="77791621" w:rsidR="00CB2E25" w:rsidRPr="00E45176" w:rsidRDefault="0067644E" w:rsidP="004B2F4F">
      <w:pPr>
        <w:pStyle w:val="ac"/>
        <w:rPr>
          <w:color w:val="auto"/>
        </w:rPr>
      </w:pPr>
      <w:r w:rsidRPr="00E45176">
        <w:rPr>
          <w:b/>
          <w:color w:val="auto"/>
        </w:rPr>
        <w:t>3</w:t>
      </w:r>
      <w:r w:rsidR="00717FA4" w:rsidRPr="00E45176">
        <w:rPr>
          <w:b/>
          <w:color w:val="auto"/>
        </w:rPr>
        <w:t>.</w:t>
      </w:r>
      <w:r w:rsidR="009373EE" w:rsidRPr="00E45176">
        <w:rPr>
          <w:rFonts w:hint="eastAsia"/>
          <w:b/>
          <w:color w:val="auto"/>
        </w:rPr>
        <w:t>3</w:t>
      </w:r>
      <w:r w:rsidR="00717FA4" w:rsidRPr="00E45176">
        <w:rPr>
          <w:b/>
          <w:color w:val="auto"/>
        </w:rPr>
        <w:t>.</w:t>
      </w:r>
      <w:r w:rsidR="00B15888">
        <w:rPr>
          <w:b/>
          <w:color w:val="auto"/>
        </w:rPr>
        <w:t>1</w:t>
      </w:r>
      <w:r w:rsidR="00FC6293" w:rsidRPr="00E45176">
        <w:rPr>
          <w:rFonts w:hint="eastAsia"/>
          <w:b/>
          <w:color w:val="auto"/>
        </w:rPr>
        <w:t xml:space="preserve">  </w:t>
      </w:r>
      <w:r w:rsidR="008F2BB1" w:rsidRPr="00E45176">
        <w:rPr>
          <w:rFonts w:hint="eastAsia"/>
          <w:color w:val="auto"/>
        </w:rPr>
        <w:t>焚烧炉在最大烟气量下，主温控区内温度不低于</w:t>
      </w:r>
      <w:smartTag w:uri="urn:schemas-microsoft-com:office:smarttags" w:element="chmetcnv">
        <w:smartTagPr>
          <w:attr w:name="TCSC" w:val="0"/>
          <w:attr w:name="NumberType" w:val="1"/>
          <w:attr w:name="Negative" w:val="False"/>
          <w:attr w:name="HasSpace" w:val="False"/>
          <w:attr w:name="SourceValue" w:val="850"/>
          <w:attr w:name="UnitName" w:val="℃"/>
        </w:smartTagPr>
        <w:r w:rsidR="008F2BB1" w:rsidRPr="00E45176">
          <w:rPr>
            <w:rFonts w:hint="eastAsia"/>
            <w:color w:val="auto"/>
          </w:rPr>
          <w:t>850</w:t>
        </w:r>
        <w:r w:rsidR="008F2BB1" w:rsidRPr="00E45176">
          <w:rPr>
            <w:rFonts w:hint="eastAsia"/>
            <w:color w:val="auto"/>
          </w:rPr>
          <w:t>℃</w:t>
        </w:r>
      </w:smartTag>
      <w:r w:rsidR="008F2BB1" w:rsidRPr="00E45176">
        <w:rPr>
          <w:rFonts w:hint="eastAsia"/>
          <w:color w:val="auto"/>
        </w:rPr>
        <w:t>的条件下烟气滞留时间不</w:t>
      </w:r>
      <w:r w:rsidR="005A30AD">
        <w:rPr>
          <w:rFonts w:hint="eastAsia"/>
          <w:color w:val="auto"/>
        </w:rPr>
        <w:t>应</w:t>
      </w:r>
      <w:r w:rsidR="008F2BB1" w:rsidRPr="00E45176">
        <w:rPr>
          <w:rFonts w:hint="eastAsia"/>
          <w:color w:val="auto"/>
        </w:rPr>
        <w:t>小于</w:t>
      </w:r>
      <w:r w:rsidR="008F2BB1" w:rsidRPr="00E45176">
        <w:rPr>
          <w:rFonts w:hint="eastAsia"/>
          <w:color w:val="auto"/>
        </w:rPr>
        <w:t>2s</w:t>
      </w:r>
      <w:r w:rsidR="008F2BB1" w:rsidRPr="00E45176">
        <w:rPr>
          <w:rFonts w:hint="eastAsia"/>
          <w:color w:val="auto"/>
        </w:rPr>
        <w:t>。主温控区内设置锅炉水冷壁时，水冷壁内侧应设置</w:t>
      </w:r>
      <w:r w:rsidR="00A14654">
        <w:rPr>
          <w:rFonts w:hint="eastAsia"/>
          <w:color w:val="auto"/>
        </w:rPr>
        <w:t>卫</w:t>
      </w:r>
      <w:r w:rsidR="008F2BB1" w:rsidRPr="00E45176">
        <w:rPr>
          <w:rFonts w:hint="eastAsia"/>
          <w:color w:val="auto"/>
        </w:rPr>
        <w:t>燃带。生活垃圾在焚烧炉内应得到充分燃烧，燃烧后的炉渣热灼减率应控制在</w:t>
      </w:r>
      <w:r w:rsidR="008F2BB1" w:rsidRPr="00E45176">
        <w:rPr>
          <w:rFonts w:hint="eastAsia"/>
          <w:color w:val="auto"/>
        </w:rPr>
        <w:t>5%</w:t>
      </w:r>
      <w:r w:rsidR="008F2BB1" w:rsidRPr="00E45176">
        <w:rPr>
          <w:rFonts w:hint="eastAsia"/>
          <w:color w:val="auto"/>
        </w:rPr>
        <w:t>以内。</w:t>
      </w:r>
    </w:p>
    <w:p w14:paraId="1C7EF65A" w14:textId="77777777" w:rsidR="00F0356B" w:rsidRPr="00E45176" w:rsidRDefault="00EC0EE4" w:rsidP="004B2F4F">
      <w:pPr>
        <w:pStyle w:val="ac"/>
        <w:rPr>
          <w:color w:val="auto"/>
        </w:rPr>
      </w:pPr>
      <w:r w:rsidRPr="00E45176">
        <w:rPr>
          <w:rFonts w:hint="eastAsia"/>
          <w:b/>
          <w:color w:val="auto"/>
        </w:rPr>
        <w:t>3.</w:t>
      </w:r>
      <w:r w:rsidR="009373EE" w:rsidRPr="00E45176">
        <w:rPr>
          <w:rFonts w:hint="eastAsia"/>
          <w:b/>
          <w:color w:val="auto"/>
        </w:rPr>
        <w:t>3</w:t>
      </w:r>
      <w:r w:rsidRPr="00E45176">
        <w:rPr>
          <w:rFonts w:hint="eastAsia"/>
          <w:b/>
          <w:color w:val="auto"/>
        </w:rPr>
        <w:t>.</w:t>
      </w:r>
      <w:r w:rsidR="00B15888">
        <w:rPr>
          <w:b/>
          <w:color w:val="auto"/>
        </w:rPr>
        <w:t>2</w:t>
      </w:r>
      <w:r w:rsidRPr="00E45176">
        <w:rPr>
          <w:rFonts w:hint="eastAsia"/>
          <w:b/>
          <w:color w:val="auto"/>
        </w:rPr>
        <w:t xml:space="preserve">  </w:t>
      </w:r>
      <w:r w:rsidR="00F0356B" w:rsidRPr="00E45176">
        <w:rPr>
          <w:rFonts w:hint="eastAsia"/>
          <w:color w:val="auto"/>
        </w:rPr>
        <w:t>垃圾焚烧</w:t>
      </w:r>
      <w:r w:rsidR="003B1CE3">
        <w:rPr>
          <w:rFonts w:hint="eastAsia"/>
          <w:color w:val="auto"/>
        </w:rPr>
        <w:t>炉</w:t>
      </w:r>
      <w:r w:rsidR="00F0356B" w:rsidRPr="00E45176">
        <w:rPr>
          <w:rFonts w:hint="eastAsia"/>
          <w:color w:val="auto"/>
        </w:rPr>
        <w:t>每个燃烧室应配备至少一个辅助燃烧器。</w:t>
      </w:r>
      <w:r w:rsidR="00F5033B" w:rsidRPr="00F5033B">
        <w:rPr>
          <w:rFonts w:hint="eastAsia"/>
          <w:color w:val="auto"/>
        </w:rPr>
        <w:t>燃烧器功率应能保证加热到</w:t>
      </w:r>
      <w:r w:rsidR="00F5033B" w:rsidRPr="00F5033B">
        <w:rPr>
          <w:rFonts w:hint="eastAsia"/>
          <w:color w:val="auto"/>
        </w:rPr>
        <w:t>850</w:t>
      </w:r>
      <w:r w:rsidR="00F5033B" w:rsidRPr="00F5033B">
        <w:rPr>
          <w:rFonts w:hint="eastAsia"/>
          <w:color w:val="auto"/>
        </w:rPr>
        <w:t>℃</w:t>
      </w:r>
      <w:r w:rsidR="00F5033B">
        <w:rPr>
          <w:rFonts w:hint="eastAsia"/>
          <w:color w:val="auto"/>
        </w:rPr>
        <w:t>。</w:t>
      </w:r>
      <w:r w:rsidR="00F67A0F" w:rsidRPr="00E45176">
        <w:rPr>
          <w:rFonts w:hint="eastAsia"/>
          <w:color w:val="auto"/>
        </w:rPr>
        <w:t>当最后一次助燃器注入后炉内气体的温度降到</w:t>
      </w:r>
      <w:r w:rsidR="00F67A0F" w:rsidRPr="00E45176">
        <w:rPr>
          <w:rFonts w:hint="eastAsia"/>
          <w:color w:val="auto"/>
        </w:rPr>
        <w:t>850</w:t>
      </w:r>
      <w:r w:rsidR="00F67A0F" w:rsidRPr="00E45176">
        <w:rPr>
          <w:rFonts w:hint="eastAsia"/>
          <w:color w:val="auto"/>
        </w:rPr>
        <w:t>°</w:t>
      </w:r>
      <w:r w:rsidR="00F67A0F" w:rsidRPr="00E45176">
        <w:rPr>
          <w:rFonts w:hint="eastAsia"/>
          <w:color w:val="auto"/>
        </w:rPr>
        <w:t>C</w:t>
      </w:r>
      <w:r w:rsidR="00F67A0F" w:rsidRPr="00E45176">
        <w:rPr>
          <w:rFonts w:hint="eastAsia"/>
          <w:color w:val="auto"/>
        </w:rPr>
        <w:t>以下时，</w:t>
      </w:r>
      <w:r w:rsidR="00F0356B" w:rsidRPr="00E45176">
        <w:rPr>
          <w:rFonts w:hint="eastAsia"/>
          <w:color w:val="auto"/>
        </w:rPr>
        <w:t>该燃烧器应自动开启。</w:t>
      </w:r>
    </w:p>
    <w:p w14:paraId="4DBD8B53" w14:textId="77777777" w:rsidR="004F459D" w:rsidRPr="00E45176" w:rsidRDefault="004F459D" w:rsidP="004B2F4F">
      <w:pPr>
        <w:pStyle w:val="ac"/>
        <w:rPr>
          <w:color w:val="auto"/>
        </w:rPr>
      </w:pPr>
      <w:r w:rsidRPr="00E45176">
        <w:rPr>
          <w:b/>
          <w:color w:val="auto"/>
        </w:rPr>
        <w:t>3.</w:t>
      </w:r>
      <w:r w:rsidR="009373EE" w:rsidRPr="00E45176">
        <w:rPr>
          <w:rFonts w:hint="eastAsia"/>
          <w:b/>
          <w:color w:val="auto"/>
        </w:rPr>
        <w:t>3</w:t>
      </w:r>
      <w:r w:rsidRPr="00E45176">
        <w:rPr>
          <w:rFonts w:hint="eastAsia"/>
          <w:b/>
          <w:color w:val="auto"/>
        </w:rPr>
        <w:t>.</w:t>
      </w:r>
      <w:r w:rsidR="00B15888">
        <w:rPr>
          <w:b/>
          <w:color w:val="auto"/>
        </w:rPr>
        <w:t>3</w:t>
      </w:r>
      <w:r w:rsidRPr="00E45176">
        <w:rPr>
          <w:b/>
          <w:color w:val="auto"/>
        </w:rPr>
        <w:t xml:space="preserve">  </w:t>
      </w:r>
      <w:r w:rsidRPr="00E45176">
        <w:rPr>
          <w:rFonts w:hint="eastAsia"/>
          <w:color w:val="auto"/>
        </w:rPr>
        <w:t>点火、助燃燃料、活性炭的储存及供应设施应配备防爆、防雷、防静电和消防设施。</w:t>
      </w:r>
    </w:p>
    <w:p w14:paraId="7B96C491" w14:textId="77777777" w:rsidR="00B06D28" w:rsidRPr="00CF3F2A" w:rsidRDefault="00B06D28" w:rsidP="004B2F4F">
      <w:pPr>
        <w:pStyle w:val="ac"/>
        <w:rPr>
          <w:color w:val="auto"/>
        </w:rPr>
      </w:pPr>
      <w:r w:rsidRPr="00CF3F2A">
        <w:rPr>
          <w:rFonts w:hint="eastAsia"/>
          <w:b/>
          <w:color w:val="auto"/>
        </w:rPr>
        <w:t>3.</w:t>
      </w:r>
      <w:r w:rsidR="009373EE" w:rsidRPr="00CF3F2A">
        <w:rPr>
          <w:rFonts w:hint="eastAsia"/>
          <w:b/>
          <w:color w:val="auto"/>
        </w:rPr>
        <w:t>3</w:t>
      </w:r>
      <w:r w:rsidRPr="00CF3F2A">
        <w:rPr>
          <w:rFonts w:hint="eastAsia"/>
          <w:b/>
          <w:color w:val="auto"/>
        </w:rPr>
        <w:t>.</w:t>
      </w:r>
      <w:r w:rsidR="00B15888" w:rsidRPr="00CF3F2A">
        <w:rPr>
          <w:b/>
          <w:color w:val="auto"/>
        </w:rPr>
        <w:t>4</w:t>
      </w:r>
      <w:r w:rsidRPr="00CF3F2A">
        <w:rPr>
          <w:rFonts w:hint="eastAsia"/>
          <w:b/>
          <w:color w:val="auto"/>
        </w:rPr>
        <w:t xml:space="preserve">  </w:t>
      </w:r>
      <w:r w:rsidRPr="00CF3F2A">
        <w:rPr>
          <w:rFonts w:hint="eastAsia"/>
          <w:color w:val="auto"/>
        </w:rPr>
        <w:t>焚烧厂运行过程中，对电气、燃烧、热力、烟气净化等设备和系统的操作和检修应分别执行操作票和工作票制度。</w:t>
      </w:r>
    </w:p>
    <w:p w14:paraId="61FFF193" w14:textId="77777777" w:rsidR="00B06D28" w:rsidRPr="00E45176" w:rsidRDefault="00B06D28" w:rsidP="004B2F4F">
      <w:pPr>
        <w:pStyle w:val="ac"/>
        <w:rPr>
          <w:color w:val="auto"/>
        </w:rPr>
      </w:pPr>
      <w:r w:rsidRPr="00CF3F2A">
        <w:rPr>
          <w:rFonts w:hint="eastAsia"/>
          <w:b/>
          <w:color w:val="auto"/>
        </w:rPr>
        <w:lastRenderedPageBreak/>
        <w:t>3.</w:t>
      </w:r>
      <w:r w:rsidR="009373EE" w:rsidRPr="00CF3F2A">
        <w:rPr>
          <w:rFonts w:hint="eastAsia"/>
          <w:b/>
          <w:color w:val="auto"/>
        </w:rPr>
        <w:t>3</w:t>
      </w:r>
      <w:r w:rsidRPr="00CF3F2A">
        <w:rPr>
          <w:rFonts w:hint="eastAsia"/>
          <w:b/>
          <w:color w:val="auto"/>
        </w:rPr>
        <w:t>.</w:t>
      </w:r>
      <w:r w:rsidR="00B15888" w:rsidRPr="00CF3F2A">
        <w:rPr>
          <w:b/>
          <w:color w:val="auto"/>
        </w:rPr>
        <w:t>5</w:t>
      </w:r>
      <w:r w:rsidRPr="00CF3F2A">
        <w:rPr>
          <w:rFonts w:hint="eastAsia"/>
          <w:b/>
          <w:color w:val="auto"/>
        </w:rPr>
        <w:t xml:space="preserve">  </w:t>
      </w:r>
      <w:r w:rsidRPr="00CF3F2A">
        <w:rPr>
          <w:rFonts w:hint="eastAsia"/>
          <w:color w:val="auto"/>
        </w:rPr>
        <w:t>检修人员进入垃圾焚烧炉及余热锅炉炉膛、烟道内部进行检修时，应做好下列安全措施：</w:t>
      </w:r>
    </w:p>
    <w:p w14:paraId="32E37AD5" w14:textId="6E22321D" w:rsidR="00B06D28" w:rsidRPr="00E45176" w:rsidRDefault="00B06D28" w:rsidP="004B2F4F">
      <w:pPr>
        <w:pStyle w:val="af"/>
        <w:ind w:firstLine="422"/>
        <w:rPr>
          <w:rFonts w:hint="eastAsia"/>
        </w:rPr>
      </w:pPr>
      <w:r w:rsidRPr="00E45176">
        <w:rPr>
          <w:rFonts w:hint="eastAsia"/>
          <w:b/>
        </w:rPr>
        <w:t xml:space="preserve">1 </w:t>
      </w:r>
      <w:r w:rsidRPr="00E45176">
        <w:rPr>
          <w:rFonts w:hint="eastAsia"/>
        </w:rPr>
        <w:t>应对垃圾焚烧炉及余热锅炉炉膛、烟道进行通风冷却，温度高于</w:t>
      </w:r>
      <w:r w:rsidRPr="00E45176">
        <w:rPr>
          <w:rFonts w:hint="eastAsia"/>
        </w:rPr>
        <w:t>60</w:t>
      </w:r>
      <w:r w:rsidRPr="00E45176">
        <w:rPr>
          <w:rFonts w:hint="eastAsia"/>
        </w:rPr>
        <w:t>℃时不应入内工作</w:t>
      </w:r>
      <w:r w:rsidR="005A30AD">
        <w:rPr>
          <w:rFonts w:hint="eastAsia"/>
        </w:rPr>
        <w:t>；</w:t>
      </w:r>
    </w:p>
    <w:p w14:paraId="5BEBFC78" w14:textId="77777777" w:rsidR="00B06D28" w:rsidRPr="00E45176" w:rsidRDefault="00B06D28" w:rsidP="004B2F4F">
      <w:pPr>
        <w:pStyle w:val="af"/>
        <w:ind w:firstLine="422"/>
      </w:pPr>
      <w:r w:rsidRPr="00E45176">
        <w:rPr>
          <w:rFonts w:hint="eastAsia"/>
          <w:b/>
        </w:rPr>
        <w:t xml:space="preserve">2 </w:t>
      </w:r>
      <w:r w:rsidRPr="00E45176">
        <w:rPr>
          <w:rFonts w:hint="eastAsia"/>
        </w:rPr>
        <w:t>应将进行检修工作的余热锅炉炉膛、烟道与仍在运行的设备、系统、管道可靠隔离，并应悬挂相关警示标识牌，必要时应加装堵板</w:t>
      </w:r>
      <w:r w:rsidR="00625F86">
        <w:rPr>
          <w:rFonts w:hint="eastAsia"/>
        </w:rPr>
        <w:t>；</w:t>
      </w:r>
    </w:p>
    <w:p w14:paraId="07415F30" w14:textId="06AE7C6A" w:rsidR="00B06D28" w:rsidRPr="00E45176" w:rsidRDefault="00B06D28" w:rsidP="004B2F4F">
      <w:pPr>
        <w:pStyle w:val="af"/>
        <w:ind w:firstLine="422"/>
      </w:pPr>
      <w:r w:rsidRPr="00E45176">
        <w:rPr>
          <w:rFonts w:hint="eastAsia"/>
          <w:b/>
        </w:rPr>
        <w:t>3</w:t>
      </w:r>
      <w:r w:rsidR="00E15543">
        <w:rPr>
          <w:b/>
        </w:rPr>
        <w:t xml:space="preserve"> </w:t>
      </w:r>
      <w:r w:rsidR="00E15543" w:rsidRPr="00E15543">
        <w:rPr>
          <w:rFonts w:hint="eastAsia"/>
        </w:rPr>
        <w:t>清灰除焦人员必须采取有效个人防护措施</w:t>
      </w:r>
      <w:r w:rsidR="005A30AD">
        <w:rPr>
          <w:rFonts w:hint="eastAsia"/>
        </w:rPr>
        <w:t>，</w:t>
      </w:r>
      <w:r w:rsidR="00E15543" w:rsidRPr="00E15543">
        <w:rPr>
          <w:rFonts w:hint="eastAsia"/>
        </w:rPr>
        <w:t>并</w:t>
      </w:r>
      <w:r w:rsidR="005A30AD">
        <w:rPr>
          <w:rFonts w:hint="eastAsia"/>
        </w:rPr>
        <w:t>应</w:t>
      </w:r>
      <w:r w:rsidR="00E15543" w:rsidRPr="00E15543">
        <w:rPr>
          <w:rFonts w:hint="eastAsia"/>
        </w:rPr>
        <w:t>确认安全后方可进入工作</w:t>
      </w:r>
      <w:r w:rsidR="00625F86">
        <w:rPr>
          <w:rFonts w:hint="eastAsia"/>
        </w:rPr>
        <w:t>；</w:t>
      </w:r>
    </w:p>
    <w:p w14:paraId="71ED74E0" w14:textId="54D12C48" w:rsidR="00B06D28" w:rsidRPr="00E45176" w:rsidRDefault="00B06D28" w:rsidP="004B2F4F">
      <w:pPr>
        <w:pStyle w:val="af"/>
        <w:ind w:firstLine="422"/>
      </w:pPr>
      <w:r w:rsidRPr="00E45176">
        <w:rPr>
          <w:rFonts w:hint="eastAsia"/>
          <w:b/>
        </w:rPr>
        <w:t xml:space="preserve">4 </w:t>
      </w:r>
      <w:r w:rsidRPr="00E45176">
        <w:rPr>
          <w:rFonts w:hint="eastAsia"/>
        </w:rPr>
        <w:t>炉膛除焦作业前应进行检查，将有坍塌危险的焦渣打落；清焦作业脚手架必须搭设牢固；清焦作业时应从上部开始向下进行；高处清焦作业时下方严禁有人通过或滞留。</w:t>
      </w:r>
    </w:p>
    <w:p w14:paraId="3DA9974F" w14:textId="77777777" w:rsidR="00B06D28" w:rsidRPr="00E45176" w:rsidRDefault="00B06D28" w:rsidP="004B2F4F">
      <w:pPr>
        <w:pStyle w:val="ac"/>
        <w:rPr>
          <w:color w:val="auto"/>
        </w:rPr>
      </w:pPr>
      <w:r w:rsidRPr="00E45176">
        <w:rPr>
          <w:rFonts w:hint="eastAsia"/>
          <w:b/>
          <w:color w:val="auto"/>
        </w:rPr>
        <w:t>3.</w:t>
      </w:r>
      <w:r w:rsidR="009373EE" w:rsidRPr="00E45176">
        <w:rPr>
          <w:rFonts w:hint="eastAsia"/>
          <w:b/>
          <w:color w:val="auto"/>
        </w:rPr>
        <w:t>3</w:t>
      </w:r>
      <w:r w:rsidRPr="00E45176">
        <w:rPr>
          <w:rFonts w:hint="eastAsia"/>
          <w:b/>
          <w:color w:val="auto"/>
        </w:rPr>
        <w:t>.</w:t>
      </w:r>
      <w:r w:rsidR="00B15888">
        <w:rPr>
          <w:b/>
          <w:color w:val="auto"/>
        </w:rPr>
        <w:t>6</w:t>
      </w:r>
      <w:r w:rsidRPr="00E45176">
        <w:rPr>
          <w:rFonts w:hint="eastAsia"/>
          <w:b/>
          <w:color w:val="auto"/>
        </w:rPr>
        <w:t xml:space="preserve">  </w:t>
      </w:r>
      <w:r w:rsidRPr="00E45176">
        <w:rPr>
          <w:rFonts w:hint="eastAsia"/>
          <w:color w:val="auto"/>
        </w:rPr>
        <w:t>严禁接触正在运行设备的运动部位。</w:t>
      </w:r>
    </w:p>
    <w:p w14:paraId="2E1E74C3"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49" w:name="_Toc500185886"/>
      <w:bookmarkStart w:id="50" w:name="_Toc507516129"/>
      <w:bookmarkStart w:id="51" w:name="_Toc510431360"/>
      <w:bookmarkStart w:id="52" w:name="_Toc533696430"/>
      <w:r w:rsidRPr="00E45176">
        <w:rPr>
          <w:rFonts w:eastAsia="宋体" w:cs="Times New Roman" w:hint="eastAsia"/>
          <w:b/>
          <w:sz w:val="21"/>
          <w:szCs w:val="21"/>
        </w:rPr>
        <w:t>3</w:t>
      </w:r>
      <w:r w:rsidR="00E86D4F" w:rsidRPr="00E45176">
        <w:rPr>
          <w:rFonts w:eastAsia="宋体" w:cs="Times New Roman" w:hint="eastAsia"/>
          <w:b/>
          <w:sz w:val="21"/>
          <w:szCs w:val="21"/>
        </w:rPr>
        <w:t>.</w:t>
      </w:r>
      <w:r w:rsidR="009373EE" w:rsidRPr="00E45176">
        <w:rPr>
          <w:rFonts w:eastAsia="宋体" w:cs="Times New Roman" w:hint="eastAsia"/>
          <w:b/>
          <w:sz w:val="21"/>
          <w:szCs w:val="21"/>
        </w:rPr>
        <w:t>4</w:t>
      </w:r>
      <w:r w:rsidR="00E86D4F" w:rsidRPr="00E45176">
        <w:rPr>
          <w:rFonts w:eastAsia="宋体" w:cs="Times New Roman" w:hint="eastAsia"/>
          <w:b/>
          <w:sz w:val="21"/>
          <w:szCs w:val="21"/>
        </w:rPr>
        <w:t xml:space="preserve"> </w:t>
      </w:r>
      <w:bookmarkEnd w:id="49"/>
      <w:r w:rsidR="00CB2E25" w:rsidRPr="00E45176">
        <w:rPr>
          <w:rFonts w:eastAsia="宋体" w:cs="Times New Roman" w:hint="eastAsia"/>
          <w:b/>
          <w:sz w:val="21"/>
          <w:szCs w:val="21"/>
        </w:rPr>
        <w:t>余热利用及发电系统</w:t>
      </w:r>
      <w:bookmarkEnd w:id="50"/>
      <w:bookmarkEnd w:id="51"/>
      <w:bookmarkEnd w:id="52"/>
    </w:p>
    <w:p w14:paraId="6172261E" w14:textId="77777777" w:rsidR="004F459D" w:rsidRPr="00E45176" w:rsidRDefault="004F459D" w:rsidP="004B2F4F">
      <w:pPr>
        <w:pStyle w:val="ac"/>
        <w:rPr>
          <w:color w:val="auto"/>
        </w:rPr>
      </w:pPr>
      <w:r w:rsidRPr="00E45176">
        <w:rPr>
          <w:rFonts w:hint="eastAsia"/>
          <w:b/>
          <w:color w:val="auto"/>
        </w:rPr>
        <w:t>3.</w:t>
      </w:r>
      <w:r w:rsidR="009373EE" w:rsidRPr="00E45176">
        <w:rPr>
          <w:rFonts w:hint="eastAsia"/>
          <w:b/>
          <w:color w:val="auto"/>
        </w:rPr>
        <w:t>4</w:t>
      </w:r>
      <w:r w:rsidRPr="00E45176">
        <w:rPr>
          <w:rFonts w:hint="eastAsia"/>
          <w:b/>
          <w:color w:val="auto"/>
        </w:rPr>
        <w:t xml:space="preserve">.1  </w:t>
      </w:r>
      <w:r w:rsidRPr="00E45176">
        <w:rPr>
          <w:rFonts w:hint="eastAsia"/>
          <w:color w:val="auto"/>
        </w:rPr>
        <w:t>必须定期对余热锅炉受热面管道进行壁厚探测，并按规定及时更换锅炉受热面管道。余热锅炉受压元件经重大修理或改造后，必须进行水压试验，合格后方能投入使用。余热锅炉投入运行前必须取得有效使用登记证。</w:t>
      </w:r>
    </w:p>
    <w:p w14:paraId="732D3F76" w14:textId="77777777" w:rsidR="00023B5F" w:rsidRPr="00E45176" w:rsidRDefault="00023B5F" w:rsidP="004B2F4F">
      <w:pPr>
        <w:pStyle w:val="ac"/>
        <w:rPr>
          <w:color w:val="auto"/>
        </w:rPr>
      </w:pPr>
      <w:r w:rsidRPr="00E45176">
        <w:rPr>
          <w:rFonts w:hint="eastAsia"/>
          <w:b/>
          <w:color w:val="auto"/>
        </w:rPr>
        <w:t>3.</w:t>
      </w:r>
      <w:r w:rsidR="009373EE" w:rsidRPr="00E45176">
        <w:rPr>
          <w:rFonts w:hint="eastAsia"/>
          <w:b/>
          <w:color w:val="auto"/>
        </w:rPr>
        <w:t>4</w:t>
      </w:r>
      <w:r w:rsidRPr="00E45176">
        <w:rPr>
          <w:rFonts w:hint="eastAsia"/>
          <w:b/>
          <w:color w:val="auto"/>
        </w:rPr>
        <w:t xml:space="preserve">.2  </w:t>
      </w:r>
      <w:r w:rsidRPr="00E45176">
        <w:rPr>
          <w:rFonts w:hint="eastAsia"/>
          <w:color w:val="auto"/>
        </w:rPr>
        <w:t>焚烧厂</w:t>
      </w:r>
      <w:r w:rsidRPr="00E45176">
        <w:rPr>
          <w:rFonts w:hint="eastAsia"/>
          <w:color w:val="auto"/>
        </w:rPr>
        <w:t>A</w:t>
      </w:r>
      <w:r w:rsidRPr="00E45176">
        <w:rPr>
          <w:rFonts w:hint="eastAsia"/>
          <w:color w:val="auto"/>
        </w:rPr>
        <w:t>、</w:t>
      </w:r>
      <w:r w:rsidRPr="00E45176">
        <w:rPr>
          <w:rFonts w:hint="eastAsia"/>
          <w:color w:val="auto"/>
        </w:rPr>
        <w:t>B</w:t>
      </w:r>
      <w:r w:rsidRPr="00E45176">
        <w:rPr>
          <w:rFonts w:hint="eastAsia"/>
          <w:color w:val="auto"/>
        </w:rPr>
        <w:t>、</w:t>
      </w:r>
      <w:r w:rsidRPr="00E45176">
        <w:rPr>
          <w:rFonts w:hint="eastAsia"/>
          <w:color w:val="auto"/>
        </w:rPr>
        <w:t>C</w:t>
      </w:r>
      <w:r w:rsidRPr="00E45176">
        <w:rPr>
          <w:rFonts w:hint="eastAsia"/>
          <w:color w:val="auto"/>
        </w:rPr>
        <w:t>级检修应</w:t>
      </w:r>
      <w:r w:rsidR="00697B1E">
        <w:rPr>
          <w:rFonts w:hint="eastAsia"/>
          <w:color w:val="auto"/>
        </w:rPr>
        <w:t>符合下列规定</w:t>
      </w:r>
      <w:r w:rsidRPr="00E45176">
        <w:rPr>
          <w:rFonts w:hint="eastAsia"/>
          <w:color w:val="auto"/>
        </w:rPr>
        <w:t>：</w:t>
      </w:r>
    </w:p>
    <w:p w14:paraId="29E887A8" w14:textId="77777777" w:rsidR="00023B5F" w:rsidRPr="00E45176" w:rsidRDefault="00023B5F" w:rsidP="001E5C52">
      <w:pPr>
        <w:pStyle w:val="af"/>
        <w:ind w:firstLine="422"/>
      </w:pPr>
      <w:r w:rsidRPr="00E45176">
        <w:rPr>
          <w:rFonts w:hint="eastAsia"/>
          <w:b/>
        </w:rPr>
        <w:t xml:space="preserve">1 </w:t>
      </w:r>
      <w:r w:rsidRPr="00E45176">
        <w:rPr>
          <w:rFonts w:hint="eastAsia"/>
        </w:rPr>
        <w:t>A</w:t>
      </w:r>
      <w:r w:rsidRPr="00E45176">
        <w:rPr>
          <w:rFonts w:hint="eastAsia"/>
        </w:rPr>
        <w:t>、</w:t>
      </w:r>
      <w:r w:rsidRPr="00E45176">
        <w:rPr>
          <w:rFonts w:hint="eastAsia"/>
        </w:rPr>
        <w:t>B</w:t>
      </w:r>
      <w:r w:rsidRPr="00E45176">
        <w:rPr>
          <w:rFonts w:hint="eastAsia"/>
        </w:rPr>
        <w:t>、</w:t>
      </w:r>
      <w:r w:rsidRPr="00E45176">
        <w:rPr>
          <w:rFonts w:hint="eastAsia"/>
        </w:rPr>
        <w:t>C</w:t>
      </w:r>
      <w:r w:rsidRPr="00E45176">
        <w:rPr>
          <w:rFonts w:hint="eastAsia"/>
        </w:rPr>
        <w:t>级检修时，应进行余热锅炉受热面金属监督工作，应对水冷壁、过热器等管子检查并应抽样测厚，水冷壁管测厚抽检率不得低于</w:t>
      </w:r>
      <w:r w:rsidRPr="00E45176">
        <w:rPr>
          <w:rFonts w:hint="eastAsia"/>
        </w:rPr>
        <w:t>20%</w:t>
      </w:r>
      <w:r w:rsidR="00625F86">
        <w:rPr>
          <w:rFonts w:hint="eastAsia"/>
        </w:rPr>
        <w:t>；</w:t>
      </w:r>
    </w:p>
    <w:p w14:paraId="58A90030" w14:textId="77777777" w:rsidR="00023B5F" w:rsidRPr="00E45176" w:rsidRDefault="00023B5F" w:rsidP="004B2F4F">
      <w:pPr>
        <w:pStyle w:val="af"/>
        <w:ind w:firstLine="422"/>
      </w:pPr>
      <w:r w:rsidRPr="00E45176">
        <w:rPr>
          <w:rFonts w:hint="eastAsia"/>
          <w:b/>
        </w:rPr>
        <w:t xml:space="preserve">2 </w:t>
      </w:r>
      <w:r w:rsidRPr="00E45176">
        <w:rPr>
          <w:rFonts w:hint="eastAsia"/>
        </w:rPr>
        <w:t>A</w:t>
      </w:r>
      <w:r w:rsidRPr="00E45176">
        <w:rPr>
          <w:rFonts w:hint="eastAsia"/>
        </w:rPr>
        <w:t>级检修时，余热锅炉受热面应割管送检</w:t>
      </w:r>
      <w:r w:rsidR="00625F86">
        <w:rPr>
          <w:rFonts w:hint="eastAsia"/>
        </w:rPr>
        <w:t>；</w:t>
      </w:r>
    </w:p>
    <w:p w14:paraId="66790834" w14:textId="77777777" w:rsidR="00717FA4" w:rsidRPr="00E45176" w:rsidRDefault="00023B5F" w:rsidP="004B2F4F">
      <w:pPr>
        <w:pStyle w:val="af"/>
        <w:ind w:firstLine="422"/>
      </w:pPr>
      <w:r w:rsidRPr="00E45176">
        <w:rPr>
          <w:rFonts w:hint="eastAsia"/>
          <w:b/>
        </w:rPr>
        <w:t xml:space="preserve">3 </w:t>
      </w:r>
      <w:r w:rsidRPr="00E45176">
        <w:rPr>
          <w:rFonts w:hint="eastAsia"/>
        </w:rPr>
        <w:t>A</w:t>
      </w:r>
      <w:r w:rsidRPr="00E45176">
        <w:rPr>
          <w:rFonts w:hint="eastAsia"/>
        </w:rPr>
        <w:t>级检修时，应进行主蒸汽管道、受监压力管道金属监督检查工作。</w:t>
      </w:r>
    </w:p>
    <w:p w14:paraId="4C3C99C4" w14:textId="77777777" w:rsidR="00C37959" w:rsidRPr="00E45176" w:rsidRDefault="00C37959" w:rsidP="004B2F4F">
      <w:pPr>
        <w:pStyle w:val="ac"/>
        <w:rPr>
          <w:color w:val="auto"/>
        </w:rPr>
      </w:pPr>
      <w:r w:rsidRPr="00E45176">
        <w:rPr>
          <w:rFonts w:hint="eastAsia"/>
          <w:b/>
          <w:color w:val="auto"/>
        </w:rPr>
        <w:t>3.</w:t>
      </w:r>
      <w:r w:rsidR="009373EE" w:rsidRPr="00E45176">
        <w:rPr>
          <w:rFonts w:hint="eastAsia"/>
          <w:b/>
          <w:color w:val="auto"/>
        </w:rPr>
        <w:t>4</w:t>
      </w:r>
      <w:r w:rsidRPr="00E45176">
        <w:rPr>
          <w:rFonts w:hint="eastAsia"/>
          <w:b/>
          <w:color w:val="auto"/>
        </w:rPr>
        <w:t xml:space="preserve">.3  </w:t>
      </w:r>
      <w:r w:rsidRPr="00E45176">
        <w:rPr>
          <w:rFonts w:hint="eastAsia"/>
          <w:color w:val="auto"/>
        </w:rPr>
        <w:t>余热锅炉受热面检查发现有变形、鼓包、胀粗等情况的受热管应立即更换；对因冲刷、磨损、高温腐蚀致使壁厚减薄量超过设计壁厚</w:t>
      </w:r>
      <w:r w:rsidRPr="00E45176">
        <w:rPr>
          <w:rFonts w:hint="eastAsia"/>
          <w:color w:val="auto"/>
        </w:rPr>
        <w:t>30%</w:t>
      </w:r>
      <w:r w:rsidRPr="00E45176">
        <w:rPr>
          <w:rFonts w:hint="eastAsia"/>
          <w:color w:val="auto"/>
        </w:rPr>
        <w:t>的受热管应更换。</w:t>
      </w:r>
    </w:p>
    <w:p w14:paraId="4BE3DD1A"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53" w:name="_Toc500185887"/>
      <w:bookmarkStart w:id="54" w:name="_Toc507516130"/>
      <w:bookmarkStart w:id="55" w:name="_Toc510431361"/>
      <w:bookmarkStart w:id="56" w:name="_Toc533696431"/>
      <w:r w:rsidRPr="00E45176">
        <w:rPr>
          <w:rFonts w:eastAsia="宋体" w:cs="Times New Roman" w:hint="eastAsia"/>
          <w:b/>
          <w:sz w:val="21"/>
          <w:szCs w:val="21"/>
        </w:rPr>
        <w:t>3</w:t>
      </w:r>
      <w:r w:rsidR="00E86D4F" w:rsidRPr="00E45176">
        <w:rPr>
          <w:rFonts w:eastAsia="宋体" w:cs="Times New Roman" w:hint="eastAsia"/>
          <w:b/>
          <w:sz w:val="21"/>
          <w:szCs w:val="21"/>
        </w:rPr>
        <w:t>.</w:t>
      </w:r>
      <w:r w:rsidR="009373EE" w:rsidRPr="00E45176">
        <w:rPr>
          <w:rFonts w:eastAsia="宋体" w:cs="Times New Roman" w:hint="eastAsia"/>
          <w:b/>
          <w:sz w:val="21"/>
          <w:szCs w:val="21"/>
        </w:rPr>
        <w:t>5</w:t>
      </w:r>
      <w:r w:rsidR="00E86D4F" w:rsidRPr="00E45176">
        <w:rPr>
          <w:rFonts w:eastAsia="宋体" w:cs="Times New Roman" w:hint="eastAsia"/>
          <w:b/>
          <w:sz w:val="21"/>
          <w:szCs w:val="21"/>
        </w:rPr>
        <w:t xml:space="preserve"> </w:t>
      </w:r>
      <w:bookmarkEnd w:id="53"/>
      <w:r w:rsidR="00CB2E25" w:rsidRPr="00E45176">
        <w:rPr>
          <w:rFonts w:eastAsia="宋体" w:cs="Times New Roman" w:hint="eastAsia"/>
          <w:b/>
          <w:sz w:val="21"/>
          <w:szCs w:val="21"/>
        </w:rPr>
        <w:t>烟气净化系统</w:t>
      </w:r>
      <w:bookmarkEnd w:id="54"/>
      <w:bookmarkEnd w:id="55"/>
      <w:bookmarkEnd w:id="56"/>
    </w:p>
    <w:p w14:paraId="7FA613AB" w14:textId="77777777" w:rsidR="00717FA4" w:rsidRPr="00E45176" w:rsidRDefault="0067644E" w:rsidP="004B2F4F">
      <w:pPr>
        <w:pStyle w:val="ac"/>
        <w:rPr>
          <w:color w:val="auto"/>
        </w:rPr>
      </w:pPr>
      <w:r w:rsidRPr="00E45176">
        <w:rPr>
          <w:b/>
          <w:color w:val="auto"/>
        </w:rPr>
        <w:t>3.</w:t>
      </w:r>
      <w:r w:rsidR="009373EE" w:rsidRPr="00E45176">
        <w:rPr>
          <w:rFonts w:hint="eastAsia"/>
          <w:b/>
          <w:color w:val="auto"/>
        </w:rPr>
        <w:t>5</w:t>
      </w:r>
      <w:r w:rsidR="00717FA4" w:rsidRPr="00E45176">
        <w:rPr>
          <w:b/>
          <w:color w:val="auto"/>
        </w:rPr>
        <w:t>.</w:t>
      </w:r>
      <w:r w:rsidR="004F459D" w:rsidRPr="00E45176">
        <w:rPr>
          <w:rFonts w:hint="eastAsia"/>
          <w:b/>
          <w:color w:val="auto"/>
        </w:rPr>
        <w:t>1</w:t>
      </w:r>
      <w:r w:rsidR="00717FA4" w:rsidRPr="00E45176">
        <w:rPr>
          <w:rFonts w:hint="eastAsia"/>
          <w:b/>
          <w:color w:val="auto"/>
        </w:rPr>
        <w:t xml:space="preserve">  </w:t>
      </w:r>
      <w:r w:rsidR="00717FA4" w:rsidRPr="00E45176">
        <w:rPr>
          <w:rFonts w:hint="eastAsia"/>
          <w:color w:val="auto"/>
        </w:rPr>
        <w:t>必须配置烟气净化系统，烟气净化系统应具有酸性气体脱除、除尘、重金属脱除、二噁英类脱除和</w:t>
      </w:r>
      <w:r w:rsidR="00717FA4" w:rsidRPr="00E45176">
        <w:rPr>
          <w:rFonts w:hint="eastAsia"/>
          <w:color w:val="auto"/>
        </w:rPr>
        <w:t>NOx</w:t>
      </w:r>
      <w:r w:rsidR="00717FA4" w:rsidRPr="00E45176">
        <w:rPr>
          <w:rFonts w:hint="eastAsia"/>
          <w:color w:val="auto"/>
        </w:rPr>
        <w:t>脱除的功能。烟气净化系统设计排放指标应符合焚烧厂环境影响评价批复的排放标准。</w:t>
      </w:r>
    </w:p>
    <w:p w14:paraId="214D9689" w14:textId="77777777" w:rsidR="006E4F5B" w:rsidRPr="00E45176" w:rsidRDefault="0067644E" w:rsidP="004B2F4F">
      <w:pPr>
        <w:pStyle w:val="ac"/>
        <w:rPr>
          <w:color w:val="auto"/>
        </w:rPr>
      </w:pPr>
      <w:r w:rsidRPr="00E45176">
        <w:rPr>
          <w:b/>
          <w:color w:val="auto"/>
        </w:rPr>
        <w:t>3.</w:t>
      </w:r>
      <w:r w:rsidR="009373EE" w:rsidRPr="00E45176">
        <w:rPr>
          <w:rFonts w:hint="eastAsia"/>
          <w:b/>
          <w:color w:val="auto"/>
        </w:rPr>
        <w:t>5</w:t>
      </w:r>
      <w:r w:rsidR="00717FA4" w:rsidRPr="00E45176">
        <w:rPr>
          <w:b/>
          <w:color w:val="auto"/>
        </w:rPr>
        <w:t>.</w:t>
      </w:r>
      <w:r w:rsidR="004F459D" w:rsidRPr="00E45176">
        <w:rPr>
          <w:rFonts w:hint="eastAsia"/>
          <w:b/>
          <w:color w:val="auto"/>
        </w:rPr>
        <w:t>2</w:t>
      </w:r>
      <w:r w:rsidR="00717FA4" w:rsidRPr="00E45176">
        <w:rPr>
          <w:rFonts w:hint="eastAsia"/>
          <w:b/>
          <w:color w:val="auto"/>
        </w:rPr>
        <w:t xml:space="preserve">  </w:t>
      </w:r>
      <w:r w:rsidR="00717FA4" w:rsidRPr="00E45176">
        <w:rPr>
          <w:rFonts w:hint="eastAsia"/>
          <w:color w:val="auto"/>
        </w:rPr>
        <w:t>每条焚烧线应配置独立的烟气在线监测系统，</w:t>
      </w:r>
      <w:r w:rsidR="00174889">
        <w:rPr>
          <w:rFonts w:hint="eastAsia"/>
          <w:color w:val="auto"/>
        </w:rPr>
        <w:t>并应能</w:t>
      </w:r>
      <w:r w:rsidR="00717FA4" w:rsidRPr="00E45176">
        <w:rPr>
          <w:rFonts w:hint="eastAsia"/>
          <w:color w:val="auto"/>
        </w:rPr>
        <w:t>满足全厂运行控制和环保监测的要求。在线监测点的布置、监测仪表的选择、数据处理及传输应保证监测数据真实可靠。在线监测系统终端显示的颗粒物、有害气体浓度等数据应为换算成标准状态下、氧含量在</w:t>
      </w:r>
      <w:r w:rsidR="00717FA4" w:rsidRPr="00E45176">
        <w:rPr>
          <w:rFonts w:hint="eastAsia"/>
          <w:color w:val="auto"/>
        </w:rPr>
        <w:t>11%</w:t>
      </w:r>
      <w:r w:rsidR="00717FA4" w:rsidRPr="00E45176">
        <w:rPr>
          <w:rFonts w:hint="eastAsia"/>
          <w:color w:val="auto"/>
        </w:rPr>
        <w:t>时的数据，并可显示瞬时值和排放标准要求的时间均值。</w:t>
      </w:r>
    </w:p>
    <w:p w14:paraId="3894D2B9" w14:textId="77777777" w:rsidR="004A4904" w:rsidRPr="00E45176" w:rsidRDefault="004A4904" w:rsidP="004B2F4F">
      <w:pPr>
        <w:pStyle w:val="ac"/>
        <w:rPr>
          <w:color w:val="auto"/>
        </w:rPr>
      </w:pPr>
      <w:r w:rsidRPr="00E45176">
        <w:rPr>
          <w:rFonts w:hint="eastAsia"/>
          <w:b/>
          <w:color w:val="auto"/>
        </w:rPr>
        <w:t>3.</w:t>
      </w:r>
      <w:r w:rsidR="009373EE" w:rsidRPr="00E45176">
        <w:rPr>
          <w:rFonts w:hint="eastAsia"/>
          <w:b/>
          <w:color w:val="auto"/>
        </w:rPr>
        <w:t>5</w:t>
      </w:r>
      <w:r w:rsidRPr="00E45176">
        <w:rPr>
          <w:rFonts w:hint="eastAsia"/>
          <w:b/>
          <w:color w:val="auto"/>
        </w:rPr>
        <w:t xml:space="preserve">.3  </w:t>
      </w:r>
      <w:r w:rsidRPr="00E45176">
        <w:rPr>
          <w:rFonts w:hint="eastAsia"/>
          <w:color w:val="auto"/>
        </w:rPr>
        <w:t>焚烧厂检修过程中，应对袋式除尘器滤袋、仓室等部套进行检查，并应符合下列规定：</w:t>
      </w:r>
    </w:p>
    <w:p w14:paraId="4064CB97" w14:textId="77777777" w:rsidR="004A4904" w:rsidRPr="00E45176" w:rsidRDefault="004A4904" w:rsidP="004B2F4F">
      <w:pPr>
        <w:pStyle w:val="af"/>
        <w:ind w:firstLine="422"/>
      </w:pPr>
      <w:r w:rsidRPr="00E45176">
        <w:rPr>
          <w:rFonts w:hint="eastAsia"/>
          <w:b/>
        </w:rPr>
        <w:t xml:space="preserve">1 </w:t>
      </w:r>
      <w:r w:rsidRPr="00E45176">
        <w:rPr>
          <w:rFonts w:hint="eastAsia"/>
        </w:rPr>
        <w:t>应进行滤袋检漏试验、寿命评估</w:t>
      </w:r>
      <w:r w:rsidR="00625F86">
        <w:rPr>
          <w:rFonts w:hint="eastAsia"/>
        </w:rPr>
        <w:t>；</w:t>
      </w:r>
    </w:p>
    <w:p w14:paraId="75E32529" w14:textId="77777777" w:rsidR="004A4904" w:rsidRPr="00E45176" w:rsidRDefault="004A4904" w:rsidP="004B2F4F">
      <w:pPr>
        <w:pStyle w:val="af"/>
        <w:ind w:firstLine="422"/>
      </w:pPr>
      <w:r w:rsidRPr="00E45176">
        <w:rPr>
          <w:rFonts w:hint="eastAsia"/>
          <w:b/>
        </w:rPr>
        <w:t xml:space="preserve">2 </w:t>
      </w:r>
      <w:r w:rsidRPr="00E45176">
        <w:rPr>
          <w:rFonts w:hint="eastAsia"/>
        </w:rPr>
        <w:t>应更换破损、脱落的滤袋</w:t>
      </w:r>
      <w:r w:rsidR="00625F86">
        <w:rPr>
          <w:rFonts w:hint="eastAsia"/>
        </w:rPr>
        <w:t>；</w:t>
      </w:r>
    </w:p>
    <w:p w14:paraId="261596C6" w14:textId="77777777" w:rsidR="004A4904" w:rsidRPr="00E45176" w:rsidRDefault="004A4904" w:rsidP="004B2F4F">
      <w:pPr>
        <w:pStyle w:val="af"/>
        <w:ind w:firstLine="422"/>
      </w:pPr>
      <w:r w:rsidRPr="00E45176">
        <w:rPr>
          <w:rFonts w:hint="eastAsia"/>
          <w:b/>
        </w:rPr>
        <w:t xml:space="preserve">3 </w:t>
      </w:r>
      <w:r w:rsidRPr="00E45176">
        <w:rPr>
          <w:rFonts w:hint="eastAsia"/>
        </w:rPr>
        <w:t>应修复仓室泄漏点并应对仓室进行防腐维护</w:t>
      </w:r>
      <w:r w:rsidR="00625F86">
        <w:rPr>
          <w:rFonts w:hint="eastAsia"/>
        </w:rPr>
        <w:t>；</w:t>
      </w:r>
    </w:p>
    <w:p w14:paraId="2545ED98" w14:textId="77777777" w:rsidR="004A4904" w:rsidRPr="00E45176" w:rsidRDefault="004A4904" w:rsidP="004B2F4F">
      <w:pPr>
        <w:pStyle w:val="af"/>
        <w:ind w:firstLine="422"/>
      </w:pPr>
      <w:r w:rsidRPr="00E45176">
        <w:rPr>
          <w:rFonts w:hint="eastAsia"/>
          <w:b/>
        </w:rPr>
        <w:lastRenderedPageBreak/>
        <w:t xml:space="preserve">4 </w:t>
      </w:r>
      <w:r w:rsidRPr="00E45176">
        <w:rPr>
          <w:rFonts w:hint="eastAsia"/>
        </w:rPr>
        <w:t>滤袋的每次检查和更换应做好记录。</w:t>
      </w:r>
    </w:p>
    <w:p w14:paraId="06B89486"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57" w:name="_Toc500185888"/>
      <w:bookmarkStart w:id="58" w:name="_Toc507516131"/>
      <w:bookmarkStart w:id="59" w:name="_Toc510431362"/>
      <w:bookmarkStart w:id="60" w:name="_Toc533696432"/>
      <w:r w:rsidRPr="00E45176">
        <w:rPr>
          <w:rFonts w:eastAsia="宋体" w:cs="Times New Roman" w:hint="eastAsia"/>
          <w:b/>
          <w:sz w:val="21"/>
          <w:szCs w:val="21"/>
        </w:rPr>
        <w:t>3</w:t>
      </w:r>
      <w:r w:rsidR="00E86D4F" w:rsidRPr="00E45176">
        <w:rPr>
          <w:rFonts w:eastAsia="宋体" w:cs="Times New Roman" w:hint="eastAsia"/>
          <w:b/>
          <w:sz w:val="21"/>
          <w:szCs w:val="21"/>
        </w:rPr>
        <w:t>.</w:t>
      </w:r>
      <w:r w:rsidR="009373EE" w:rsidRPr="00E45176">
        <w:rPr>
          <w:rFonts w:eastAsia="宋体" w:cs="Times New Roman" w:hint="eastAsia"/>
          <w:b/>
          <w:sz w:val="21"/>
          <w:szCs w:val="21"/>
        </w:rPr>
        <w:t>6</w:t>
      </w:r>
      <w:r w:rsidR="00E86D4F" w:rsidRPr="00E45176">
        <w:rPr>
          <w:rFonts w:eastAsia="宋体" w:cs="Times New Roman" w:hint="eastAsia"/>
          <w:b/>
          <w:sz w:val="21"/>
          <w:szCs w:val="21"/>
        </w:rPr>
        <w:t xml:space="preserve"> </w:t>
      </w:r>
      <w:bookmarkEnd w:id="57"/>
      <w:r w:rsidR="00CB2E25" w:rsidRPr="00E45176">
        <w:rPr>
          <w:rFonts w:eastAsia="宋体" w:cs="Times New Roman" w:hint="eastAsia"/>
          <w:b/>
          <w:sz w:val="21"/>
          <w:szCs w:val="21"/>
        </w:rPr>
        <w:t>灰渣处理系统</w:t>
      </w:r>
      <w:bookmarkEnd w:id="58"/>
      <w:bookmarkEnd w:id="59"/>
      <w:bookmarkEnd w:id="60"/>
    </w:p>
    <w:p w14:paraId="722683E9" w14:textId="77777777" w:rsidR="00885097" w:rsidRPr="00E45176" w:rsidRDefault="006D2C4B" w:rsidP="004B2F4F">
      <w:pPr>
        <w:pStyle w:val="ac"/>
        <w:rPr>
          <w:color w:val="auto"/>
        </w:rPr>
      </w:pPr>
      <w:r w:rsidRPr="00E45176">
        <w:rPr>
          <w:rFonts w:hint="eastAsia"/>
          <w:b/>
          <w:color w:val="auto"/>
        </w:rPr>
        <w:t>3.</w:t>
      </w:r>
      <w:r w:rsidR="009373EE" w:rsidRPr="00E45176">
        <w:rPr>
          <w:rFonts w:hint="eastAsia"/>
          <w:b/>
          <w:color w:val="auto"/>
        </w:rPr>
        <w:t>6</w:t>
      </w:r>
      <w:r w:rsidRPr="00E45176">
        <w:rPr>
          <w:rFonts w:hint="eastAsia"/>
          <w:b/>
          <w:color w:val="auto"/>
        </w:rPr>
        <w:t xml:space="preserve">.1  </w:t>
      </w:r>
      <w:r w:rsidR="00885097" w:rsidRPr="00E45176">
        <w:rPr>
          <w:rFonts w:hint="eastAsia"/>
          <w:color w:val="auto"/>
        </w:rPr>
        <w:t>生活垃圾焚烧残渣、飞灰贮存和运输应保持密闭。</w:t>
      </w:r>
    </w:p>
    <w:p w14:paraId="4A9F7A6E" w14:textId="77777777" w:rsidR="008311C1" w:rsidRPr="00E45176" w:rsidRDefault="006D2C4B" w:rsidP="00B36F54">
      <w:pPr>
        <w:pStyle w:val="ac"/>
        <w:rPr>
          <w:color w:val="auto"/>
        </w:rPr>
      </w:pPr>
      <w:r w:rsidRPr="00E45176">
        <w:rPr>
          <w:rFonts w:hint="eastAsia"/>
          <w:b/>
          <w:color w:val="auto"/>
        </w:rPr>
        <w:t>3.</w:t>
      </w:r>
      <w:r w:rsidR="009373EE" w:rsidRPr="00E45176">
        <w:rPr>
          <w:rFonts w:hint="eastAsia"/>
          <w:b/>
          <w:color w:val="auto"/>
        </w:rPr>
        <w:t>6</w:t>
      </w:r>
      <w:r w:rsidRPr="00E45176">
        <w:rPr>
          <w:rFonts w:hint="eastAsia"/>
          <w:b/>
          <w:color w:val="auto"/>
        </w:rPr>
        <w:t xml:space="preserve">.2  </w:t>
      </w:r>
      <w:r w:rsidR="00885097" w:rsidRPr="00E45176">
        <w:rPr>
          <w:rFonts w:hint="eastAsia"/>
          <w:color w:val="auto"/>
        </w:rPr>
        <w:t>生活垃圾焚烧飞灰应定期进行监测其物理和化学特征，确保各项指标符合相关标准要求，最终进行无害化处置。</w:t>
      </w:r>
    </w:p>
    <w:p w14:paraId="6328A04E" w14:textId="77777777" w:rsidR="00B9260B" w:rsidRPr="00E45176" w:rsidRDefault="00B9260B" w:rsidP="00B9260B">
      <w:pPr>
        <w:pStyle w:val="14"/>
        <w:adjustRightInd w:val="0"/>
        <w:snapToGrid w:val="0"/>
        <w:spacing w:line="360" w:lineRule="auto"/>
        <w:outlineLvl w:val="1"/>
        <w:rPr>
          <w:rFonts w:eastAsia="宋体" w:cs="Times New Roman"/>
          <w:b/>
          <w:sz w:val="21"/>
          <w:szCs w:val="21"/>
        </w:rPr>
      </w:pPr>
      <w:bookmarkStart w:id="61" w:name="_Toc533696433"/>
      <w:r w:rsidRPr="00E45176">
        <w:rPr>
          <w:rFonts w:eastAsia="宋体" w:cs="Times New Roman" w:hint="eastAsia"/>
          <w:b/>
          <w:sz w:val="21"/>
          <w:szCs w:val="21"/>
        </w:rPr>
        <w:t>3.</w:t>
      </w:r>
      <w:r w:rsidR="009373EE" w:rsidRPr="00E45176">
        <w:rPr>
          <w:rFonts w:eastAsia="宋体" w:cs="Times New Roman" w:hint="eastAsia"/>
          <w:b/>
          <w:sz w:val="21"/>
          <w:szCs w:val="21"/>
        </w:rPr>
        <w:t>7</w:t>
      </w:r>
      <w:r w:rsidRPr="00E45176">
        <w:rPr>
          <w:rFonts w:eastAsia="宋体" w:cs="Times New Roman" w:hint="eastAsia"/>
          <w:b/>
          <w:sz w:val="21"/>
          <w:szCs w:val="21"/>
        </w:rPr>
        <w:t xml:space="preserve"> </w:t>
      </w:r>
      <w:r w:rsidRPr="00E45176">
        <w:rPr>
          <w:rFonts w:eastAsia="宋体" w:cs="Times New Roman" w:hint="eastAsia"/>
          <w:b/>
          <w:sz w:val="21"/>
          <w:szCs w:val="21"/>
        </w:rPr>
        <w:t>配套设施</w:t>
      </w:r>
      <w:bookmarkEnd w:id="61"/>
    </w:p>
    <w:p w14:paraId="289AC214" w14:textId="77777777" w:rsidR="00B9260B" w:rsidRPr="00E45176" w:rsidRDefault="00B9260B" w:rsidP="00B9260B">
      <w:pPr>
        <w:pStyle w:val="ac"/>
        <w:rPr>
          <w:color w:val="auto"/>
        </w:rPr>
      </w:pPr>
      <w:r w:rsidRPr="00E45176">
        <w:rPr>
          <w:rFonts w:hint="eastAsia"/>
          <w:b/>
          <w:color w:val="auto"/>
        </w:rPr>
        <w:t>3.</w:t>
      </w:r>
      <w:r w:rsidR="009373EE" w:rsidRPr="00E45176">
        <w:rPr>
          <w:rFonts w:hint="eastAsia"/>
          <w:b/>
          <w:color w:val="auto"/>
        </w:rPr>
        <w:t>7</w:t>
      </w:r>
      <w:r w:rsidRPr="00E45176">
        <w:rPr>
          <w:rFonts w:hint="eastAsia"/>
          <w:b/>
          <w:color w:val="auto"/>
        </w:rPr>
        <w:t xml:space="preserve">.1  </w:t>
      </w:r>
      <w:r w:rsidRPr="00E45176">
        <w:rPr>
          <w:rFonts w:hint="eastAsia"/>
          <w:color w:val="auto"/>
        </w:rPr>
        <w:t>进入垃圾焚烧锅炉、脱酸塔、脱氮塔、袋式除尘器、渗沥液收集池及其他各类塔体、箱体、罐体内部工作时，必须使用安全电压照明。</w:t>
      </w:r>
    </w:p>
    <w:p w14:paraId="541448C3" w14:textId="54CD46EB" w:rsidR="00B9260B" w:rsidRPr="00E45176" w:rsidRDefault="00B9260B" w:rsidP="00B9260B">
      <w:pPr>
        <w:pStyle w:val="ac"/>
        <w:rPr>
          <w:color w:val="auto"/>
        </w:rPr>
      </w:pPr>
      <w:r w:rsidRPr="00E45176">
        <w:rPr>
          <w:rFonts w:hint="eastAsia"/>
          <w:b/>
          <w:color w:val="auto"/>
        </w:rPr>
        <w:t>3.</w:t>
      </w:r>
      <w:r w:rsidR="009373EE" w:rsidRPr="00E45176">
        <w:rPr>
          <w:rFonts w:hint="eastAsia"/>
          <w:b/>
          <w:color w:val="auto"/>
        </w:rPr>
        <w:t>7</w:t>
      </w:r>
      <w:r w:rsidRPr="00E45176">
        <w:rPr>
          <w:rFonts w:hint="eastAsia"/>
          <w:b/>
          <w:color w:val="auto"/>
        </w:rPr>
        <w:t xml:space="preserve">.2  </w:t>
      </w:r>
      <w:r w:rsidRPr="00E45176">
        <w:rPr>
          <w:rFonts w:hint="eastAsia"/>
          <w:color w:val="auto"/>
        </w:rPr>
        <w:t>必须设置自动控制系统，保证垃圾焚烧、烟气净化、余热利用、消防等系统的安全、正常运行。</w:t>
      </w:r>
      <w:r w:rsidR="005A30AD">
        <w:rPr>
          <w:rFonts w:hint="eastAsia"/>
          <w:color w:val="auto"/>
        </w:rPr>
        <w:t>并</w:t>
      </w:r>
      <w:r w:rsidRPr="00E45176">
        <w:rPr>
          <w:rFonts w:hint="eastAsia"/>
          <w:color w:val="auto"/>
        </w:rPr>
        <w:t>应符合下列</w:t>
      </w:r>
      <w:r w:rsidR="00174889">
        <w:rPr>
          <w:rFonts w:hint="eastAsia"/>
          <w:color w:val="auto"/>
        </w:rPr>
        <w:t>规定</w:t>
      </w:r>
      <w:r w:rsidRPr="00E45176">
        <w:rPr>
          <w:rFonts w:hint="eastAsia"/>
          <w:color w:val="auto"/>
        </w:rPr>
        <w:t>：</w:t>
      </w:r>
    </w:p>
    <w:p w14:paraId="29385654" w14:textId="77777777" w:rsidR="00B9260B" w:rsidRPr="00E45176" w:rsidRDefault="00B9260B" w:rsidP="00B9260B">
      <w:pPr>
        <w:pStyle w:val="af"/>
        <w:ind w:firstLine="422"/>
      </w:pPr>
      <w:r w:rsidRPr="00E45176">
        <w:rPr>
          <w:b/>
          <w:szCs w:val="21"/>
        </w:rPr>
        <w:t>1</w:t>
      </w:r>
      <w:r w:rsidRPr="00E45176">
        <w:rPr>
          <w:rFonts w:hint="eastAsia"/>
          <w:b/>
          <w:szCs w:val="21"/>
        </w:rPr>
        <w:t xml:space="preserve"> </w:t>
      </w:r>
      <w:r w:rsidRPr="00E45176">
        <w:rPr>
          <w:rFonts w:hint="eastAsia"/>
        </w:rPr>
        <w:t>自动控制系统应具有对过程控制参数和污染物排放指标数据储存</w:t>
      </w:r>
      <w:r w:rsidRPr="00E45176">
        <w:rPr>
          <w:rFonts w:hint="eastAsia"/>
        </w:rPr>
        <w:t>1</w:t>
      </w:r>
      <w:r w:rsidRPr="00E45176">
        <w:rPr>
          <w:rFonts w:hint="eastAsia"/>
        </w:rPr>
        <w:t>年以上的功能</w:t>
      </w:r>
      <w:r w:rsidR="00625F86">
        <w:rPr>
          <w:rFonts w:hint="eastAsia"/>
        </w:rPr>
        <w:t>；</w:t>
      </w:r>
    </w:p>
    <w:p w14:paraId="7154A729" w14:textId="77777777" w:rsidR="00B9260B" w:rsidRPr="00E45176" w:rsidRDefault="00B9260B" w:rsidP="00B9260B">
      <w:pPr>
        <w:pStyle w:val="af"/>
        <w:ind w:firstLine="422"/>
      </w:pPr>
      <w:r w:rsidRPr="00E45176">
        <w:rPr>
          <w:b/>
          <w:szCs w:val="21"/>
        </w:rPr>
        <w:t>2</w:t>
      </w:r>
      <w:r w:rsidRPr="00E45176">
        <w:rPr>
          <w:rFonts w:hint="eastAsia"/>
          <w:b/>
          <w:szCs w:val="21"/>
        </w:rPr>
        <w:t xml:space="preserve"> </w:t>
      </w:r>
      <w:r w:rsidRPr="00E45176">
        <w:rPr>
          <w:rFonts w:hint="eastAsia"/>
        </w:rPr>
        <w:t>应设置独立于主控系统的紧急停车系统</w:t>
      </w:r>
      <w:r w:rsidR="00625F86">
        <w:rPr>
          <w:rFonts w:hint="eastAsia"/>
        </w:rPr>
        <w:t>；</w:t>
      </w:r>
    </w:p>
    <w:p w14:paraId="579DB725" w14:textId="77777777" w:rsidR="00B9260B" w:rsidRPr="00E45176" w:rsidRDefault="00B9260B" w:rsidP="00B9260B">
      <w:pPr>
        <w:pStyle w:val="af"/>
        <w:ind w:firstLine="422"/>
      </w:pPr>
      <w:r w:rsidRPr="00E45176">
        <w:rPr>
          <w:b/>
          <w:szCs w:val="21"/>
        </w:rPr>
        <w:t>3</w:t>
      </w:r>
      <w:r w:rsidRPr="00E45176">
        <w:rPr>
          <w:rFonts w:hint="eastAsia"/>
          <w:b/>
          <w:szCs w:val="21"/>
        </w:rPr>
        <w:t xml:space="preserve"> </w:t>
      </w:r>
      <w:r w:rsidRPr="00E45176">
        <w:rPr>
          <w:rFonts w:hint="eastAsia"/>
        </w:rPr>
        <w:t>应设置独立于分散控制系统的紧急停车系统</w:t>
      </w:r>
      <w:r w:rsidR="00625F86">
        <w:rPr>
          <w:rFonts w:hint="eastAsia"/>
        </w:rPr>
        <w:t>；</w:t>
      </w:r>
    </w:p>
    <w:p w14:paraId="5887EBF8" w14:textId="77777777" w:rsidR="00B9260B" w:rsidRPr="00E45176" w:rsidRDefault="00B9260B" w:rsidP="00B9260B">
      <w:pPr>
        <w:pStyle w:val="af"/>
        <w:ind w:firstLine="422"/>
      </w:pPr>
      <w:r w:rsidRPr="00E45176">
        <w:rPr>
          <w:b/>
          <w:szCs w:val="21"/>
        </w:rPr>
        <w:t>4</w:t>
      </w:r>
      <w:r w:rsidRPr="00E45176">
        <w:rPr>
          <w:rFonts w:hint="eastAsia"/>
          <w:b/>
          <w:szCs w:val="21"/>
        </w:rPr>
        <w:t xml:space="preserve"> </w:t>
      </w:r>
      <w:r w:rsidRPr="00E45176">
        <w:rPr>
          <w:rFonts w:hint="eastAsia"/>
        </w:rPr>
        <w:t>测量油、水、蒸汽、可燃气体等的一次仪表不应引入控制室</w:t>
      </w:r>
      <w:r w:rsidR="00625F86">
        <w:rPr>
          <w:rFonts w:hint="eastAsia"/>
        </w:rPr>
        <w:t>；</w:t>
      </w:r>
    </w:p>
    <w:p w14:paraId="717467A7" w14:textId="77777777" w:rsidR="00B9260B" w:rsidRPr="00E45176" w:rsidRDefault="00B9260B" w:rsidP="00B9260B">
      <w:pPr>
        <w:pStyle w:val="af"/>
        <w:ind w:firstLine="422"/>
      </w:pPr>
      <w:r w:rsidRPr="00E45176">
        <w:rPr>
          <w:b/>
          <w:szCs w:val="21"/>
        </w:rPr>
        <w:t>5</w:t>
      </w:r>
      <w:r w:rsidRPr="00E45176">
        <w:rPr>
          <w:rFonts w:hint="eastAsia"/>
          <w:b/>
          <w:szCs w:val="21"/>
        </w:rPr>
        <w:t xml:space="preserve"> </w:t>
      </w:r>
      <w:r w:rsidRPr="00E45176">
        <w:rPr>
          <w:rFonts w:hint="eastAsia"/>
        </w:rPr>
        <w:t>保护系统应有防误动、拒动措施，并应有必要的后备操作手段。保护系统输出的操作指令应优先于其他任何指令，保护回路中不应设置供运行人员切、投保护的任何操作设备</w:t>
      </w:r>
      <w:r w:rsidR="00625F86">
        <w:rPr>
          <w:rFonts w:hint="eastAsia"/>
        </w:rPr>
        <w:t>；</w:t>
      </w:r>
    </w:p>
    <w:p w14:paraId="19B9545A" w14:textId="77777777" w:rsidR="00B9260B" w:rsidRPr="00E45176" w:rsidRDefault="00B9260B" w:rsidP="00B9260B">
      <w:pPr>
        <w:pStyle w:val="af"/>
        <w:ind w:firstLine="422"/>
      </w:pPr>
      <w:r w:rsidRPr="00E45176">
        <w:rPr>
          <w:b/>
          <w:szCs w:val="21"/>
        </w:rPr>
        <w:t>6</w:t>
      </w:r>
      <w:r w:rsidRPr="00E45176">
        <w:rPr>
          <w:rFonts w:hint="eastAsia"/>
          <w:b/>
          <w:szCs w:val="21"/>
        </w:rPr>
        <w:t xml:space="preserve"> </w:t>
      </w:r>
      <w:r w:rsidRPr="00E45176">
        <w:rPr>
          <w:rFonts w:hint="eastAsia"/>
        </w:rPr>
        <w:t>中央控制室、电子设备间、各单元控制室及电缆夹层内，应设</w:t>
      </w:r>
      <w:r w:rsidR="00491E30" w:rsidRPr="00491E30">
        <w:rPr>
          <w:rFonts w:hint="eastAsia"/>
        </w:rPr>
        <w:t>火灾探测器</w:t>
      </w:r>
      <w:r w:rsidRPr="00E45176">
        <w:rPr>
          <w:rFonts w:hint="eastAsia"/>
        </w:rPr>
        <w:t>和消防设施，严禁汽水管道、热风道及油管道穿过。</w:t>
      </w:r>
    </w:p>
    <w:p w14:paraId="75E5BCB6" w14:textId="77777777" w:rsidR="008465F9" w:rsidRPr="00E45176" w:rsidRDefault="008465F9" w:rsidP="00B9260B">
      <w:pPr>
        <w:pStyle w:val="ac"/>
        <w:rPr>
          <w:color w:val="auto"/>
        </w:rPr>
      </w:pPr>
      <w:r w:rsidRPr="00E45176">
        <w:rPr>
          <w:rFonts w:hint="eastAsia"/>
          <w:b/>
          <w:color w:val="auto"/>
        </w:rPr>
        <w:t>3.</w:t>
      </w:r>
      <w:r w:rsidR="009373EE" w:rsidRPr="00E45176">
        <w:rPr>
          <w:rFonts w:hint="eastAsia"/>
          <w:b/>
          <w:color w:val="auto"/>
        </w:rPr>
        <w:t>7</w:t>
      </w:r>
      <w:r w:rsidRPr="00E45176">
        <w:rPr>
          <w:rFonts w:hint="eastAsia"/>
          <w:b/>
          <w:color w:val="auto"/>
        </w:rPr>
        <w:t>.3</w:t>
      </w:r>
      <w:r w:rsidRPr="00E45176">
        <w:rPr>
          <w:b/>
          <w:color w:val="auto"/>
        </w:rPr>
        <w:t xml:space="preserve"> </w:t>
      </w:r>
      <w:r w:rsidRPr="00E45176">
        <w:rPr>
          <w:rFonts w:hint="eastAsia"/>
          <w:b/>
          <w:color w:val="auto"/>
        </w:rPr>
        <w:t xml:space="preserve"> </w:t>
      </w:r>
      <w:r w:rsidRPr="00E45176">
        <w:rPr>
          <w:rFonts w:hint="eastAsia"/>
          <w:color w:val="auto"/>
        </w:rPr>
        <w:t>垃圾焚烧厂应设置化验室，并应定期对垃圾热值、各类油品、蒸汽、水以及污水进行化验和分析。</w:t>
      </w:r>
    </w:p>
    <w:p w14:paraId="09857EEB" w14:textId="77777777" w:rsidR="00B9260B" w:rsidRPr="00E45176" w:rsidRDefault="00B9260B" w:rsidP="00B9260B">
      <w:pPr>
        <w:pStyle w:val="ac"/>
        <w:rPr>
          <w:color w:val="auto"/>
        </w:rPr>
      </w:pPr>
      <w:r w:rsidRPr="00E45176">
        <w:rPr>
          <w:rFonts w:hint="eastAsia"/>
          <w:b/>
          <w:color w:val="auto"/>
        </w:rPr>
        <w:t>3.</w:t>
      </w:r>
      <w:r w:rsidR="009373EE" w:rsidRPr="00E45176">
        <w:rPr>
          <w:rFonts w:hint="eastAsia"/>
          <w:b/>
          <w:color w:val="auto"/>
        </w:rPr>
        <w:t>7</w:t>
      </w:r>
      <w:r w:rsidRPr="00E45176">
        <w:rPr>
          <w:rFonts w:hint="eastAsia"/>
          <w:b/>
          <w:color w:val="auto"/>
        </w:rPr>
        <w:t>.</w:t>
      </w:r>
      <w:r w:rsidR="008465F9" w:rsidRPr="00E45176">
        <w:rPr>
          <w:rFonts w:hint="eastAsia"/>
          <w:b/>
          <w:color w:val="auto"/>
        </w:rPr>
        <w:t>4</w:t>
      </w:r>
      <w:r w:rsidRPr="00E45176">
        <w:rPr>
          <w:rFonts w:hint="eastAsia"/>
          <w:b/>
          <w:color w:val="auto"/>
        </w:rPr>
        <w:t xml:space="preserve">  </w:t>
      </w:r>
      <w:r w:rsidRPr="00E45176">
        <w:rPr>
          <w:rFonts w:hint="eastAsia"/>
          <w:color w:val="auto"/>
        </w:rPr>
        <w:t>焚烧厂化验室的化学品储存、摆放、化验操作等应严格按照安全规程执行。化验过程中的烘干、消解、使用有机溶剂和挥发性强的试剂的操作必须在通风橱内进行。严禁使用明火直接加热有机试剂。对于易燃、易爆、剧毒试剂应有明显的标志，并应分类专门妥善保管。</w:t>
      </w:r>
    </w:p>
    <w:p w14:paraId="6162A6F4" w14:textId="77777777" w:rsidR="00174889" w:rsidRPr="00E45176" w:rsidRDefault="00174889" w:rsidP="00174889">
      <w:pPr>
        <w:pStyle w:val="ac"/>
        <w:rPr>
          <w:color w:val="auto"/>
        </w:rPr>
      </w:pPr>
    </w:p>
    <w:p w14:paraId="20ABD794" w14:textId="77777777" w:rsidR="00B9260B" w:rsidRPr="00174889" w:rsidRDefault="00B9260B" w:rsidP="00B36F54">
      <w:pPr>
        <w:pStyle w:val="ac"/>
        <w:rPr>
          <w:color w:val="auto"/>
        </w:rPr>
      </w:pPr>
    </w:p>
    <w:p w14:paraId="7B7A02AF" w14:textId="77777777" w:rsidR="00B9260B" w:rsidRPr="00E45176" w:rsidRDefault="00B9260B" w:rsidP="00B36F54">
      <w:pPr>
        <w:pStyle w:val="ac"/>
        <w:rPr>
          <w:color w:val="auto"/>
        </w:rPr>
      </w:pPr>
    </w:p>
    <w:p w14:paraId="12C5DD14" w14:textId="77777777" w:rsidR="00B9260B" w:rsidRPr="00E45176" w:rsidRDefault="00B9260B" w:rsidP="00B36F54">
      <w:pPr>
        <w:pStyle w:val="ac"/>
        <w:rPr>
          <w:color w:val="auto"/>
        </w:rPr>
      </w:pPr>
    </w:p>
    <w:p w14:paraId="4BBEF226" w14:textId="77777777" w:rsidR="0067644E" w:rsidRPr="00E45176" w:rsidRDefault="0067644E" w:rsidP="00B36F54">
      <w:pPr>
        <w:pStyle w:val="ac"/>
        <w:rPr>
          <w:color w:val="auto"/>
        </w:rPr>
        <w:sectPr w:rsidR="0067644E" w:rsidRPr="00E45176" w:rsidSect="00CE573D">
          <w:pgSz w:w="11906" w:h="16838"/>
          <w:pgMar w:top="1440" w:right="1800" w:bottom="1440" w:left="1800" w:header="851" w:footer="992" w:gutter="0"/>
          <w:cols w:space="425"/>
          <w:docGrid w:type="lines" w:linePitch="312"/>
        </w:sectPr>
      </w:pPr>
    </w:p>
    <w:p w14:paraId="775C8A3F" w14:textId="77777777" w:rsidR="00E86D4F" w:rsidRPr="00E45176" w:rsidRDefault="0067644E" w:rsidP="00237A81">
      <w:pPr>
        <w:pStyle w:val="14"/>
        <w:adjustRightInd w:val="0"/>
        <w:snapToGrid w:val="0"/>
        <w:spacing w:line="360" w:lineRule="auto"/>
        <w:rPr>
          <w:rFonts w:eastAsia="宋体" w:cs="Times New Roman"/>
          <w:b/>
          <w:sz w:val="21"/>
          <w:szCs w:val="21"/>
        </w:rPr>
      </w:pPr>
      <w:bookmarkStart w:id="62" w:name="_Toc500185889"/>
      <w:bookmarkStart w:id="63" w:name="_Toc507516132"/>
      <w:bookmarkStart w:id="64" w:name="_Toc510431363"/>
      <w:bookmarkStart w:id="65" w:name="_Toc533696434"/>
      <w:r w:rsidRPr="00E45176">
        <w:rPr>
          <w:rFonts w:eastAsia="宋体" w:cs="Times New Roman" w:hint="eastAsia"/>
          <w:b/>
          <w:sz w:val="21"/>
          <w:szCs w:val="21"/>
        </w:rPr>
        <w:lastRenderedPageBreak/>
        <w:t>4</w:t>
      </w:r>
      <w:r w:rsidR="00E86D4F" w:rsidRPr="00E45176">
        <w:rPr>
          <w:rFonts w:eastAsia="宋体" w:cs="Times New Roman" w:hint="eastAsia"/>
          <w:b/>
          <w:sz w:val="21"/>
          <w:szCs w:val="21"/>
        </w:rPr>
        <w:t xml:space="preserve">  </w:t>
      </w:r>
      <w:r w:rsidR="00E52700" w:rsidRPr="00E45176">
        <w:rPr>
          <w:rFonts w:eastAsia="宋体" w:cs="Times New Roman" w:hint="eastAsia"/>
          <w:b/>
          <w:sz w:val="21"/>
          <w:szCs w:val="21"/>
        </w:rPr>
        <w:t>生活垃圾</w:t>
      </w:r>
      <w:bookmarkEnd w:id="62"/>
      <w:r w:rsidR="00FC7BFE" w:rsidRPr="00E45176">
        <w:rPr>
          <w:rFonts w:eastAsia="宋体" w:cs="Times New Roman" w:hint="eastAsia"/>
          <w:b/>
          <w:sz w:val="21"/>
          <w:szCs w:val="21"/>
        </w:rPr>
        <w:t>堆肥</w:t>
      </w:r>
      <w:r w:rsidR="00AC0DAE" w:rsidRPr="00E45176">
        <w:rPr>
          <w:rFonts w:eastAsia="宋体" w:cs="Times New Roman" w:hint="eastAsia"/>
          <w:b/>
          <w:sz w:val="21"/>
          <w:szCs w:val="21"/>
        </w:rPr>
        <w:t>厂</w:t>
      </w:r>
      <w:bookmarkEnd w:id="63"/>
      <w:bookmarkEnd w:id="64"/>
      <w:bookmarkEnd w:id="65"/>
    </w:p>
    <w:p w14:paraId="3430890D"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66" w:name="_Toc500185890"/>
      <w:bookmarkStart w:id="67" w:name="_Toc507516133"/>
      <w:bookmarkStart w:id="68" w:name="_Toc510431364"/>
      <w:bookmarkStart w:id="69" w:name="_Toc533696435"/>
      <w:r w:rsidRPr="00E45176">
        <w:rPr>
          <w:rFonts w:eastAsia="宋体" w:cs="Times New Roman" w:hint="eastAsia"/>
          <w:b/>
          <w:sz w:val="21"/>
          <w:szCs w:val="21"/>
        </w:rPr>
        <w:t>4</w:t>
      </w:r>
      <w:r w:rsidR="00E86D4F" w:rsidRPr="00E45176">
        <w:rPr>
          <w:rFonts w:eastAsia="宋体" w:cs="Times New Roman" w:hint="eastAsia"/>
          <w:b/>
          <w:sz w:val="21"/>
          <w:szCs w:val="21"/>
        </w:rPr>
        <w:t xml:space="preserve">.1 </w:t>
      </w:r>
      <w:bookmarkEnd w:id="66"/>
      <w:bookmarkEnd w:id="67"/>
      <w:bookmarkEnd w:id="68"/>
      <w:r w:rsidR="004975BC" w:rsidRPr="00E45176">
        <w:rPr>
          <w:rFonts w:eastAsia="宋体" w:cs="Times New Roman" w:hint="eastAsia"/>
          <w:b/>
          <w:sz w:val="21"/>
          <w:szCs w:val="21"/>
        </w:rPr>
        <w:t>一般规定</w:t>
      </w:r>
      <w:bookmarkEnd w:id="69"/>
    </w:p>
    <w:p w14:paraId="45067C6F" w14:textId="77777777" w:rsidR="004975BC" w:rsidRPr="00E45176" w:rsidRDefault="00833347" w:rsidP="00833347">
      <w:pPr>
        <w:pStyle w:val="ac"/>
        <w:rPr>
          <w:color w:val="auto"/>
        </w:rPr>
      </w:pPr>
      <w:r w:rsidRPr="00E45176">
        <w:rPr>
          <w:rFonts w:hint="eastAsia"/>
          <w:b/>
          <w:color w:val="auto"/>
        </w:rPr>
        <w:t>4.1.</w:t>
      </w:r>
      <w:r w:rsidR="0048754E">
        <w:rPr>
          <w:rFonts w:hint="eastAsia"/>
          <w:b/>
          <w:color w:val="auto"/>
        </w:rPr>
        <w:t>1</w:t>
      </w:r>
      <w:r w:rsidR="0048754E" w:rsidRPr="00E45176">
        <w:rPr>
          <w:b/>
          <w:color w:val="auto"/>
        </w:rPr>
        <w:t xml:space="preserve"> </w:t>
      </w:r>
      <w:r w:rsidR="0048754E" w:rsidRPr="00E45176">
        <w:rPr>
          <w:rFonts w:hint="eastAsia"/>
          <w:b/>
          <w:color w:val="auto"/>
        </w:rPr>
        <w:t xml:space="preserve"> </w:t>
      </w:r>
      <w:r w:rsidRPr="00E45176">
        <w:rPr>
          <w:rFonts w:hint="eastAsia"/>
          <w:color w:val="auto"/>
        </w:rPr>
        <w:t>生活垃圾堆肥厂主体工程</w:t>
      </w:r>
      <w:r w:rsidR="00501F8F">
        <w:rPr>
          <w:rFonts w:hint="eastAsia"/>
          <w:color w:val="auto"/>
        </w:rPr>
        <w:t>必须配置</w:t>
      </w:r>
      <w:r w:rsidRPr="00E45176">
        <w:rPr>
          <w:rFonts w:hint="eastAsia"/>
          <w:color w:val="auto"/>
        </w:rPr>
        <w:t>：接收及贮存系统、预处理系统、堆肥系统、肥料利用系统、残渣处理系统等。</w:t>
      </w:r>
    </w:p>
    <w:p w14:paraId="24E07775" w14:textId="77777777" w:rsidR="004975BC" w:rsidRPr="00E45176" w:rsidRDefault="004975BC" w:rsidP="004975BC">
      <w:pPr>
        <w:pStyle w:val="14"/>
        <w:adjustRightInd w:val="0"/>
        <w:snapToGrid w:val="0"/>
        <w:spacing w:line="360" w:lineRule="auto"/>
        <w:outlineLvl w:val="1"/>
        <w:rPr>
          <w:rFonts w:eastAsia="宋体" w:cs="Times New Roman"/>
          <w:b/>
          <w:sz w:val="21"/>
          <w:szCs w:val="21"/>
        </w:rPr>
      </w:pPr>
      <w:bookmarkStart w:id="70" w:name="_Toc533696436"/>
      <w:r w:rsidRPr="00E45176">
        <w:rPr>
          <w:rFonts w:eastAsia="宋体" w:cs="Times New Roman" w:hint="eastAsia"/>
          <w:b/>
          <w:sz w:val="21"/>
          <w:szCs w:val="21"/>
        </w:rPr>
        <w:t>4.</w:t>
      </w:r>
      <w:r w:rsidR="00833347" w:rsidRPr="00E45176">
        <w:rPr>
          <w:rFonts w:eastAsia="宋体" w:cs="Times New Roman" w:hint="eastAsia"/>
          <w:b/>
          <w:sz w:val="21"/>
          <w:szCs w:val="21"/>
        </w:rPr>
        <w:t>2</w:t>
      </w:r>
      <w:r w:rsidRPr="00E45176">
        <w:rPr>
          <w:rFonts w:eastAsia="宋体" w:cs="Times New Roman" w:hint="eastAsia"/>
          <w:b/>
          <w:sz w:val="21"/>
          <w:szCs w:val="21"/>
        </w:rPr>
        <w:t xml:space="preserve"> </w:t>
      </w:r>
      <w:r w:rsidRPr="00E45176">
        <w:rPr>
          <w:rFonts w:eastAsia="宋体" w:cs="Times New Roman" w:hint="eastAsia"/>
          <w:b/>
          <w:sz w:val="21"/>
          <w:szCs w:val="21"/>
        </w:rPr>
        <w:t>接收及贮存系统</w:t>
      </w:r>
      <w:bookmarkEnd w:id="70"/>
    </w:p>
    <w:p w14:paraId="525381C5" w14:textId="77777777" w:rsidR="00903E35" w:rsidRPr="00E45176" w:rsidRDefault="00903E35" w:rsidP="008F1D4B">
      <w:pPr>
        <w:pStyle w:val="ac"/>
        <w:rPr>
          <w:color w:val="auto"/>
        </w:rPr>
      </w:pPr>
      <w:r w:rsidRPr="00E45176">
        <w:rPr>
          <w:b/>
          <w:color w:val="auto"/>
        </w:rPr>
        <w:t>4.</w:t>
      </w:r>
      <w:r w:rsidR="00833347" w:rsidRPr="00E45176">
        <w:rPr>
          <w:rFonts w:hint="eastAsia"/>
          <w:b/>
          <w:color w:val="auto"/>
        </w:rPr>
        <w:t>2</w:t>
      </w:r>
      <w:r w:rsidRPr="00E45176">
        <w:rPr>
          <w:b/>
          <w:color w:val="auto"/>
        </w:rPr>
        <w:t>.1</w:t>
      </w:r>
      <w:r w:rsidRPr="00E45176">
        <w:rPr>
          <w:rFonts w:hint="eastAsia"/>
          <w:b/>
          <w:color w:val="auto"/>
        </w:rPr>
        <w:t xml:space="preserve"> </w:t>
      </w:r>
      <w:r w:rsidRPr="00E45176">
        <w:rPr>
          <w:b/>
          <w:color w:val="auto"/>
        </w:rPr>
        <w:t xml:space="preserve"> </w:t>
      </w:r>
      <w:r w:rsidRPr="00E45176">
        <w:rPr>
          <w:rFonts w:hint="eastAsia"/>
          <w:color w:val="auto"/>
        </w:rPr>
        <w:t>卸料区应设置通风排气及除尘除臭、地面冲洗和污水导排设施。</w:t>
      </w:r>
    </w:p>
    <w:p w14:paraId="68A63A3B" w14:textId="77777777" w:rsidR="00A02AF3" w:rsidRPr="00E45176" w:rsidRDefault="00A02AF3" w:rsidP="00501F8F">
      <w:pPr>
        <w:pStyle w:val="ac"/>
        <w:rPr>
          <w:color w:val="auto"/>
        </w:rPr>
      </w:pPr>
      <w:r w:rsidRPr="00E45176">
        <w:rPr>
          <w:rFonts w:hint="eastAsia"/>
          <w:b/>
          <w:color w:val="auto"/>
        </w:rPr>
        <w:t>4.</w:t>
      </w:r>
      <w:r w:rsidR="00833347" w:rsidRPr="00E45176">
        <w:rPr>
          <w:rFonts w:hint="eastAsia"/>
          <w:b/>
          <w:color w:val="auto"/>
        </w:rPr>
        <w:t>2</w:t>
      </w:r>
      <w:r w:rsidRPr="00E45176">
        <w:rPr>
          <w:rFonts w:hint="eastAsia"/>
          <w:b/>
          <w:color w:val="auto"/>
        </w:rPr>
        <w:t>.</w:t>
      </w:r>
      <w:r w:rsidR="00903E35" w:rsidRPr="00E45176">
        <w:rPr>
          <w:b/>
          <w:color w:val="auto"/>
        </w:rPr>
        <w:t>2</w:t>
      </w:r>
      <w:r w:rsidRPr="00E45176">
        <w:rPr>
          <w:rFonts w:hint="eastAsia"/>
          <w:b/>
          <w:color w:val="auto"/>
        </w:rPr>
        <w:t xml:space="preserve">  </w:t>
      </w:r>
      <w:r w:rsidRPr="00E45176">
        <w:rPr>
          <w:rFonts w:hint="eastAsia"/>
          <w:color w:val="auto"/>
        </w:rPr>
        <w:t>储料坑、</w:t>
      </w:r>
      <w:r w:rsidR="005467B7" w:rsidRPr="00E45176">
        <w:rPr>
          <w:rFonts w:hint="eastAsia"/>
          <w:color w:val="auto"/>
        </w:rPr>
        <w:t>处理设备、</w:t>
      </w:r>
      <w:r w:rsidRPr="00E45176">
        <w:rPr>
          <w:rFonts w:hint="eastAsia"/>
          <w:color w:val="auto"/>
        </w:rPr>
        <w:t>发酵仓、渗沥液调节池等储存</w:t>
      </w:r>
      <w:r w:rsidR="005467B7" w:rsidRPr="00E45176">
        <w:rPr>
          <w:rFonts w:hint="eastAsia"/>
          <w:color w:val="auto"/>
        </w:rPr>
        <w:t>生活</w:t>
      </w:r>
      <w:r w:rsidRPr="00E45176">
        <w:rPr>
          <w:rFonts w:hint="eastAsia"/>
          <w:color w:val="auto"/>
        </w:rPr>
        <w:t>垃圾和渗沥液的设施</w:t>
      </w:r>
      <w:r w:rsidR="005467B7" w:rsidRPr="00E45176">
        <w:rPr>
          <w:rFonts w:hint="eastAsia"/>
          <w:color w:val="auto"/>
        </w:rPr>
        <w:t>，应封闭，并设置通风除臭和防爆设施</w:t>
      </w:r>
      <w:r w:rsidR="00501F8F">
        <w:rPr>
          <w:rFonts w:hint="eastAsia"/>
          <w:color w:val="auto"/>
        </w:rPr>
        <w:t>，且</w:t>
      </w:r>
      <w:r w:rsidR="005467B7" w:rsidRPr="00E45176">
        <w:rPr>
          <w:rFonts w:hint="eastAsia"/>
          <w:color w:val="auto"/>
        </w:rPr>
        <w:t>应进行防渗处理。</w:t>
      </w:r>
    </w:p>
    <w:p w14:paraId="4C14D734" w14:textId="77777777" w:rsidR="002E10A6" w:rsidRPr="00E45176" w:rsidRDefault="005467B7" w:rsidP="008F1D4B">
      <w:pPr>
        <w:pStyle w:val="ac"/>
        <w:rPr>
          <w:color w:val="auto"/>
        </w:rPr>
      </w:pPr>
      <w:r w:rsidRPr="00E45176">
        <w:rPr>
          <w:rFonts w:hint="eastAsia"/>
          <w:b/>
          <w:color w:val="auto"/>
        </w:rPr>
        <w:t>4.</w:t>
      </w:r>
      <w:r w:rsidR="00833347" w:rsidRPr="00E45176">
        <w:rPr>
          <w:rFonts w:hint="eastAsia"/>
          <w:b/>
          <w:color w:val="auto"/>
        </w:rPr>
        <w:t>2</w:t>
      </w:r>
      <w:r w:rsidRPr="00E45176">
        <w:rPr>
          <w:rFonts w:hint="eastAsia"/>
          <w:b/>
          <w:color w:val="auto"/>
        </w:rPr>
        <w:t>.</w:t>
      </w:r>
      <w:r w:rsidR="0048754E">
        <w:rPr>
          <w:rFonts w:hint="eastAsia"/>
          <w:b/>
          <w:color w:val="auto"/>
        </w:rPr>
        <w:t>3</w:t>
      </w:r>
      <w:r w:rsidR="0048754E" w:rsidRPr="00E45176">
        <w:rPr>
          <w:rFonts w:hint="eastAsia"/>
          <w:b/>
          <w:color w:val="auto"/>
        </w:rPr>
        <w:t xml:space="preserve">  </w:t>
      </w:r>
      <w:r w:rsidRPr="00E45176">
        <w:rPr>
          <w:rFonts w:hint="eastAsia"/>
          <w:color w:val="auto"/>
        </w:rPr>
        <w:t>生活垃圾卸料场地和</w:t>
      </w:r>
      <w:r w:rsidR="002E10A6" w:rsidRPr="00E45176">
        <w:rPr>
          <w:rFonts w:hint="eastAsia"/>
          <w:color w:val="auto"/>
        </w:rPr>
        <w:t>场区道路表层应采用沥青路面材料、水泥混凝土或等效材料，并</w:t>
      </w:r>
      <w:r w:rsidR="00501F8F">
        <w:rPr>
          <w:rFonts w:hint="eastAsia"/>
          <w:color w:val="auto"/>
        </w:rPr>
        <w:t>应</w:t>
      </w:r>
      <w:r w:rsidRPr="00E45176">
        <w:rPr>
          <w:rFonts w:hint="eastAsia"/>
          <w:color w:val="auto"/>
        </w:rPr>
        <w:t>定期</w:t>
      </w:r>
      <w:r w:rsidR="002E10A6" w:rsidRPr="00E45176">
        <w:rPr>
          <w:rFonts w:hint="eastAsia"/>
          <w:color w:val="auto"/>
        </w:rPr>
        <w:t>进行清理。</w:t>
      </w:r>
    </w:p>
    <w:p w14:paraId="5690C3B3"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71" w:name="_Toc500185891"/>
      <w:bookmarkStart w:id="72" w:name="_Toc507516134"/>
      <w:bookmarkStart w:id="73" w:name="_Toc510431365"/>
      <w:bookmarkStart w:id="74" w:name="_Toc533696437"/>
      <w:r w:rsidRPr="00E45176">
        <w:rPr>
          <w:rFonts w:eastAsia="宋体" w:cs="Times New Roman" w:hint="eastAsia"/>
          <w:b/>
          <w:sz w:val="21"/>
          <w:szCs w:val="21"/>
        </w:rPr>
        <w:t>4</w:t>
      </w:r>
      <w:r w:rsidR="00CC4BB2" w:rsidRPr="00E45176">
        <w:rPr>
          <w:rFonts w:eastAsia="宋体" w:cs="Times New Roman" w:hint="eastAsia"/>
          <w:b/>
          <w:sz w:val="21"/>
          <w:szCs w:val="21"/>
        </w:rPr>
        <w:t>.</w:t>
      </w:r>
      <w:r w:rsidR="00833347" w:rsidRPr="00E45176">
        <w:rPr>
          <w:rFonts w:eastAsia="宋体" w:cs="Times New Roman" w:hint="eastAsia"/>
          <w:b/>
          <w:sz w:val="21"/>
          <w:szCs w:val="21"/>
        </w:rPr>
        <w:t>3</w:t>
      </w:r>
      <w:r w:rsidR="00CC4BB2" w:rsidRPr="00E45176">
        <w:rPr>
          <w:rFonts w:eastAsia="宋体" w:cs="Times New Roman" w:hint="eastAsia"/>
          <w:b/>
          <w:sz w:val="21"/>
          <w:szCs w:val="21"/>
        </w:rPr>
        <w:t xml:space="preserve"> </w:t>
      </w:r>
      <w:bookmarkEnd w:id="71"/>
      <w:r w:rsidR="00AC0DAE" w:rsidRPr="00E45176">
        <w:rPr>
          <w:rFonts w:eastAsia="宋体" w:cs="Times New Roman" w:hint="eastAsia"/>
          <w:b/>
          <w:sz w:val="21"/>
          <w:szCs w:val="21"/>
        </w:rPr>
        <w:t>预处理系统</w:t>
      </w:r>
      <w:bookmarkEnd w:id="72"/>
      <w:bookmarkEnd w:id="73"/>
      <w:bookmarkEnd w:id="74"/>
    </w:p>
    <w:p w14:paraId="0AB093C1" w14:textId="77777777" w:rsidR="00943F85" w:rsidRPr="00E45176" w:rsidRDefault="00943F85" w:rsidP="008F1D4B">
      <w:pPr>
        <w:pStyle w:val="ac"/>
        <w:rPr>
          <w:color w:val="auto"/>
        </w:rPr>
      </w:pPr>
      <w:r w:rsidRPr="00E45176">
        <w:rPr>
          <w:b/>
          <w:color w:val="auto"/>
        </w:rPr>
        <w:t>4.</w:t>
      </w:r>
      <w:r w:rsidR="00833347" w:rsidRPr="00E45176">
        <w:rPr>
          <w:rFonts w:hint="eastAsia"/>
          <w:b/>
          <w:color w:val="auto"/>
        </w:rPr>
        <w:t>3</w:t>
      </w:r>
      <w:r w:rsidRPr="00E45176">
        <w:rPr>
          <w:b/>
          <w:color w:val="auto"/>
        </w:rPr>
        <w:t>.1</w:t>
      </w:r>
      <w:r w:rsidRPr="00E45176">
        <w:rPr>
          <w:rFonts w:hint="eastAsia"/>
          <w:b/>
          <w:color w:val="auto"/>
        </w:rPr>
        <w:t xml:space="preserve"> </w:t>
      </w:r>
      <w:r w:rsidRPr="00E45176">
        <w:rPr>
          <w:b/>
          <w:color w:val="auto"/>
        </w:rPr>
        <w:t xml:space="preserve"> </w:t>
      </w:r>
      <w:r w:rsidRPr="00E45176">
        <w:rPr>
          <w:rFonts w:hint="eastAsia"/>
          <w:color w:val="auto"/>
        </w:rPr>
        <w:t>堆肥处理厂预处理系统，应包括破袋、分选和破碎处理设备，其设备的选型及配置应</w:t>
      </w:r>
      <w:r w:rsidR="00501F8F">
        <w:rPr>
          <w:rFonts w:hint="eastAsia"/>
          <w:color w:val="auto"/>
        </w:rPr>
        <w:t>与</w:t>
      </w:r>
      <w:r w:rsidR="00501F8F">
        <w:rPr>
          <w:rFonts w:hint="eastAsia"/>
          <w:color w:val="auto"/>
        </w:rPr>
        <w:t xml:space="preserve"> </w:t>
      </w:r>
      <w:r w:rsidRPr="00E45176">
        <w:rPr>
          <w:rFonts w:hint="eastAsia"/>
          <w:color w:val="auto"/>
        </w:rPr>
        <w:t>设计能力和工艺要求</w:t>
      </w:r>
      <w:r w:rsidR="00501F8F">
        <w:rPr>
          <w:rFonts w:hint="eastAsia"/>
          <w:color w:val="auto"/>
        </w:rPr>
        <w:t>相协调</w:t>
      </w:r>
      <w:r w:rsidRPr="00E45176">
        <w:rPr>
          <w:rFonts w:hint="eastAsia"/>
          <w:color w:val="auto"/>
        </w:rPr>
        <w:t>。</w:t>
      </w:r>
    </w:p>
    <w:p w14:paraId="332111E8" w14:textId="77777777" w:rsidR="001B6F80" w:rsidRPr="00E45176" w:rsidRDefault="001B6F80" w:rsidP="008F1D4B">
      <w:pPr>
        <w:pStyle w:val="ac"/>
        <w:rPr>
          <w:color w:val="auto"/>
        </w:rPr>
      </w:pPr>
      <w:r w:rsidRPr="00E45176">
        <w:rPr>
          <w:b/>
          <w:color w:val="auto"/>
        </w:rPr>
        <w:t>4.</w:t>
      </w:r>
      <w:r w:rsidR="00833347" w:rsidRPr="00E45176">
        <w:rPr>
          <w:rFonts w:hint="eastAsia"/>
          <w:b/>
          <w:color w:val="auto"/>
        </w:rPr>
        <w:t>3</w:t>
      </w:r>
      <w:r w:rsidRPr="00E45176">
        <w:rPr>
          <w:b/>
          <w:color w:val="auto"/>
        </w:rPr>
        <w:t>.2</w:t>
      </w:r>
      <w:r w:rsidRPr="00E45176">
        <w:rPr>
          <w:rFonts w:hint="eastAsia"/>
          <w:b/>
          <w:color w:val="auto"/>
        </w:rPr>
        <w:t xml:space="preserve"> </w:t>
      </w:r>
      <w:r w:rsidRPr="00E45176">
        <w:rPr>
          <w:b/>
          <w:color w:val="auto"/>
        </w:rPr>
        <w:t xml:space="preserve"> </w:t>
      </w:r>
      <w:r w:rsidRPr="00E45176">
        <w:rPr>
          <w:rFonts w:hint="eastAsia"/>
          <w:color w:val="auto"/>
        </w:rPr>
        <w:t>预处理设备应具有防粘、防缠绕功能，并</w:t>
      </w:r>
      <w:r w:rsidR="000A7057">
        <w:rPr>
          <w:rFonts w:hint="eastAsia"/>
          <w:color w:val="auto"/>
        </w:rPr>
        <w:t>应</w:t>
      </w:r>
      <w:r w:rsidRPr="00E45176">
        <w:rPr>
          <w:rFonts w:hint="eastAsia"/>
          <w:color w:val="auto"/>
        </w:rPr>
        <w:t>加密封罩；易损部件应易于拆卸和更换，预处理设备的运行参数应具有一定的调节范围。</w:t>
      </w:r>
    </w:p>
    <w:p w14:paraId="16B8AD00" w14:textId="77777777" w:rsidR="001B6F80" w:rsidRPr="00E45176" w:rsidRDefault="001B6F80" w:rsidP="008F1D4B">
      <w:pPr>
        <w:pStyle w:val="ac"/>
        <w:rPr>
          <w:color w:val="auto"/>
        </w:rPr>
      </w:pPr>
      <w:r w:rsidRPr="00E45176">
        <w:rPr>
          <w:b/>
          <w:color w:val="auto"/>
        </w:rPr>
        <w:t>4.</w:t>
      </w:r>
      <w:r w:rsidR="00833347" w:rsidRPr="00E45176">
        <w:rPr>
          <w:rFonts w:hint="eastAsia"/>
          <w:b/>
          <w:color w:val="auto"/>
        </w:rPr>
        <w:t>3</w:t>
      </w:r>
      <w:r w:rsidRPr="00E45176">
        <w:rPr>
          <w:b/>
          <w:color w:val="auto"/>
        </w:rPr>
        <w:t>.3</w:t>
      </w:r>
      <w:r w:rsidRPr="00E45176">
        <w:rPr>
          <w:rFonts w:hint="eastAsia"/>
          <w:b/>
          <w:color w:val="auto"/>
        </w:rPr>
        <w:t xml:space="preserve"> </w:t>
      </w:r>
      <w:r w:rsidRPr="00E45176">
        <w:rPr>
          <w:b/>
          <w:color w:val="auto"/>
        </w:rPr>
        <w:t xml:space="preserve"> </w:t>
      </w:r>
      <w:r w:rsidRPr="00E45176">
        <w:rPr>
          <w:rFonts w:hint="eastAsia"/>
          <w:color w:val="auto"/>
        </w:rPr>
        <w:t>预处理设备应设有专门的渗沥液收集装置，并</w:t>
      </w:r>
      <w:r w:rsidR="000A7057">
        <w:rPr>
          <w:rFonts w:hint="eastAsia"/>
          <w:color w:val="auto"/>
        </w:rPr>
        <w:t>应</w:t>
      </w:r>
      <w:r w:rsidRPr="00E45176">
        <w:rPr>
          <w:rFonts w:hint="eastAsia"/>
          <w:color w:val="auto"/>
        </w:rPr>
        <w:t>具有自清洁功能。设备四周应留有维修需要的空间或通道。</w:t>
      </w:r>
    </w:p>
    <w:p w14:paraId="45D1A9EC" w14:textId="77777777" w:rsidR="001B6F80" w:rsidRPr="00E45176" w:rsidRDefault="001B6F80" w:rsidP="008F1D4B">
      <w:pPr>
        <w:pStyle w:val="ac"/>
        <w:rPr>
          <w:color w:val="auto"/>
        </w:rPr>
      </w:pPr>
      <w:r w:rsidRPr="00E45176">
        <w:rPr>
          <w:rFonts w:hint="eastAsia"/>
          <w:b/>
          <w:color w:val="auto"/>
        </w:rPr>
        <w:t>4</w:t>
      </w:r>
      <w:r w:rsidRPr="00E45176">
        <w:rPr>
          <w:b/>
          <w:color w:val="auto"/>
        </w:rPr>
        <w:t>.</w:t>
      </w:r>
      <w:r w:rsidR="00833347" w:rsidRPr="00E45176">
        <w:rPr>
          <w:rFonts w:hint="eastAsia"/>
          <w:b/>
          <w:color w:val="auto"/>
        </w:rPr>
        <w:t>3</w:t>
      </w:r>
      <w:r w:rsidRPr="00E45176">
        <w:rPr>
          <w:b/>
          <w:color w:val="auto"/>
        </w:rPr>
        <w:t xml:space="preserve">.4 </w:t>
      </w:r>
      <w:r w:rsidRPr="00E45176">
        <w:rPr>
          <w:rFonts w:hint="eastAsia"/>
          <w:b/>
          <w:color w:val="auto"/>
        </w:rPr>
        <w:t xml:space="preserve"> </w:t>
      </w:r>
      <w:r w:rsidRPr="00E45176">
        <w:rPr>
          <w:rFonts w:hint="eastAsia"/>
          <w:color w:val="auto"/>
        </w:rPr>
        <w:t>预处理设备应进行局部封闭，并应设置集气罩和</w:t>
      </w:r>
      <w:r w:rsidRPr="00E45176">
        <w:rPr>
          <w:color w:val="auto"/>
        </w:rPr>
        <w:t>除臭系统</w:t>
      </w:r>
      <w:r w:rsidRPr="00E45176">
        <w:rPr>
          <w:rFonts w:hint="eastAsia"/>
          <w:color w:val="auto"/>
        </w:rPr>
        <w:t>。</w:t>
      </w:r>
    </w:p>
    <w:p w14:paraId="1770A32B" w14:textId="77777777" w:rsidR="00A02AF3" w:rsidRPr="00E45176" w:rsidRDefault="00A02AF3" w:rsidP="008F1D4B">
      <w:pPr>
        <w:pStyle w:val="ac"/>
        <w:rPr>
          <w:color w:val="auto"/>
        </w:rPr>
      </w:pPr>
      <w:r w:rsidRPr="00E45176">
        <w:rPr>
          <w:rFonts w:hint="eastAsia"/>
          <w:b/>
          <w:color w:val="auto"/>
        </w:rPr>
        <w:t>4.</w:t>
      </w:r>
      <w:r w:rsidR="00833347" w:rsidRPr="00E45176">
        <w:rPr>
          <w:rFonts w:hint="eastAsia"/>
          <w:b/>
          <w:color w:val="auto"/>
        </w:rPr>
        <w:t>3</w:t>
      </w:r>
      <w:r w:rsidR="00B7202A" w:rsidRPr="00E45176">
        <w:rPr>
          <w:rFonts w:hint="eastAsia"/>
          <w:b/>
          <w:color w:val="auto"/>
        </w:rPr>
        <w:t>.</w:t>
      </w:r>
      <w:r w:rsidR="001B6F80" w:rsidRPr="00E45176">
        <w:rPr>
          <w:b/>
          <w:color w:val="auto"/>
        </w:rPr>
        <w:t>5</w:t>
      </w:r>
      <w:r w:rsidRPr="00E45176">
        <w:rPr>
          <w:rFonts w:hint="eastAsia"/>
          <w:b/>
          <w:color w:val="auto"/>
        </w:rPr>
        <w:t xml:space="preserve">  </w:t>
      </w:r>
      <w:r w:rsidRPr="00E45176">
        <w:rPr>
          <w:rFonts w:hint="eastAsia"/>
          <w:color w:val="auto"/>
        </w:rPr>
        <w:t>应根据各作业区设备的运行特点设置安全警示线，运行期间非本岗位生产人员不得擅自跨越警示线，靠近运行中的设备。未停机前，生产人员不得拉、拽卡滞在输送机、筛分机等设备上的异物。</w:t>
      </w:r>
    </w:p>
    <w:p w14:paraId="573079B1" w14:textId="77777777" w:rsidR="00A02AF3" w:rsidRPr="00E45176" w:rsidRDefault="00A02AF3" w:rsidP="008F1D4B">
      <w:pPr>
        <w:pStyle w:val="ac"/>
        <w:rPr>
          <w:color w:val="auto"/>
        </w:rPr>
      </w:pPr>
      <w:r w:rsidRPr="00E45176">
        <w:rPr>
          <w:b/>
          <w:color w:val="auto"/>
        </w:rPr>
        <w:t>4.</w:t>
      </w:r>
      <w:r w:rsidR="00833347" w:rsidRPr="00E45176">
        <w:rPr>
          <w:rFonts w:hint="eastAsia"/>
          <w:b/>
          <w:color w:val="auto"/>
        </w:rPr>
        <w:t>3</w:t>
      </w:r>
      <w:r w:rsidR="00B7202A" w:rsidRPr="00E45176">
        <w:rPr>
          <w:rFonts w:hint="eastAsia"/>
          <w:b/>
          <w:color w:val="auto"/>
        </w:rPr>
        <w:t>.</w:t>
      </w:r>
      <w:r w:rsidR="001B6F80" w:rsidRPr="00E45176">
        <w:rPr>
          <w:b/>
          <w:color w:val="auto"/>
        </w:rPr>
        <w:t>6</w:t>
      </w:r>
      <w:r w:rsidRPr="00E45176">
        <w:rPr>
          <w:b/>
          <w:color w:val="auto"/>
        </w:rPr>
        <w:t xml:space="preserve">  </w:t>
      </w:r>
      <w:r w:rsidRPr="00E45176">
        <w:rPr>
          <w:rFonts w:hint="eastAsia"/>
          <w:color w:val="auto"/>
        </w:rPr>
        <w:t>皮带传动、链传动、联轴器等传动部件应设置机罩，不得裸露运行。</w:t>
      </w:r>
    </w:p>
    <w:p w14:paraId="79B969AB"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75" w:name="_Toc500185892"/>
      <w:bookmarkStart w:id="76" w:name="_Toc507516135"/>
      <w:bookmarkStart w:id="77" w:name="_Toc510431366"/>
      <w:bookmarkStart w:id="78" w:name="_Toc533696438"/>
      <w:r w:rsidRPr="00E45176">
        <w:rPr>
          <w:rFonts w:eastAsia="宋体" w:cs="Times New Roman" w:hint="eastAsia"/>
          <w:b/>
          <w:sz w:val="21"/>
          <w:szCs w:val="21"/>
        </w:rPr>
        <w:t>4</w:t>
      </w:r>
      <w:r w:rsidR="00E86D4F" w:rsidRPr="00E45176">
        <w:rPr>
          <w:rFonts w:eastAsia="宋体" w:cs="Times New Roman" w:hint="eastAsia"/>
          <w:b/>
          <w:sz w:val="21"/>
          <w:szCs w:val="21"/>
        </w:rPr>
        <w:t>.</w:t>
      </w:r>
      <w:r w:rsidR="00833347" w:rsidRPr="00E45176">
        <w:rPr>
          <w:rFonts w:eastAsia="宋体" w:cs="Times New Roman" w:hint="eastAsia"/>
          <w:b/>
          <w:sz w:val="21"/>
          <w:szCs w:val="21"/>
        </w:rPr>
        <w:t>4</w:t>
      </w:r>
      <w:r w:rsidR="00236B86" w:rsidRPr="00E45176">
        <w:rPr>
          <w:rFonts w:eastAsia="宋体" w:cs="Times New Roman" w:hint="eastAsia"/>
          <w:b/>
          <w:sz w:val="21"/>
          <w:szCs w:val="21"/>
        </w:rPr>
        <w:t xml:space="preserve"> </w:t>
      </w:r>
      <w:r w:rsidR="00AC0DAE" w:rsidRPr="00E45176">
        <w:rPr>
          <w:rFonts w:eastAsia="宋体" w:cs="Times New Roman" w:hint="eastAsia"/>
          <w:b/>
          <w:sz w:val="21"/>
          <w:szCs w:val="21"/>
        </w:rPr>
        <w:t>堆肥系统</w:t>
      </w:r>
      <w:bookmarkEnd w:id="75"/>
      <w:bookmarkEnd w:id="76"/>
      <w:bookmarkEnd w:id="77"/>
      <w:bookmarkEnd w:id="78"/>
    </w:p>
    <w:p w14:paraId="5917B450" w14:textId="77777777" w:rsidR="00723AEE" w:rsidRPr="00E45176" w:rsidRDefault="00723AEE" w:rsidP="008F1D4B">
      <w:pPr>
        <w:pStyle w:val="ac"/>
        <w:rPr>
          <w:color w:val="auto"/>
        </w:rPr>
      </w:pPr>
      <w:r w:rsidRPr="00E45176">
        <w:rPr>
          <w:b/>
          <w:color w:val="auto"/>
        </w:rPr>
        <w:t>4.</w:t>
      </w:r>
      <w:r w:rsidR="00833347" w:rsidRPr="00E45176">
        <w:rPr>
          <w:rFonts w:hint="eastAsia"/>
          <w:b/>
          <w:color w:val="auto"/>
        </w:rPr>
        <w:t>4</w:t>
      </w:r>
      <w:r w:rsidRPr="00E45176">
        <w:rPr>
          <w:b/>
          <w:color w:val="auto"/>
        </w:rPr>
        <w:t>.1</w:t>
      </w:r>
      <w:r w:rsidRPr="00E45176">
        <w:rPr>
          <w:rFonts w:hint="eastAsia"/>
          <w:color w:val="auto"/>
        </w:rPr>
        <w:t xml:space="preserve"> </w:t>
      </w:r>
      <w:r w:rsidRPr="00E45176">
        <w:rPr>
          <w:color w:val="auto"/>
        </w:rPr>
        <w:t xml:space="preserve"> </w:t>
      </w:r>
      <w:r w:rsidRPr="00E45176">
        <w:rPr>
          <w:rFonts w:hint="eastAsia"/>
          <w:color w:val="auto"/>
        </w:rPr>
        <w:t>堆肥处理工艺类型应根据原料组成、当地经济状况、产品要求和处理场地等条件，应优先比较确定物料运动和堆肥通风方式，再相应选择反应器的类型。</w:t>
      </w:r>
    </w:p>
    <w:p w14:paraId="7D6D502D" w14:textId="77777777" w:rsidR="00723AEE" w:rsidRPr="00E45176" w:rsidRDefault="00723AEE" w:rsidP="008F1D4B">
      <w:pPr>
        <w:pStyle w:val="ac"/>
        <w:rPr>
          <w:color w:val="auto"/>
        </w:rPr>
      </w:pPr>
      <w:r w:rsidRPr="00E45176">
        <w:rPr>
          <w:b/>
          <w:color w:val="auto"/>
        </w:rPr>
        <w:t>4.</w:t>
      </w:r>
      <w:r w:rsidR="00833347" w:rsidRPr="00E45176">
        <w:rPr>
          <w:rFonts w:hint="eastAsia"/>
          <w:b/>
          <w:color w:val="auto"/>
        </w:rPr>
        <w:t>4</w:t>
      </w:r>
      <w:r w:rsidRPr="00E45176">
        <w:rPr>
          <w:b/>
          <w:color w:val="auto"/>
        </w:rPr>
        <w:t>.2</w:t>
      </w:r>
      <w:r w:rsidRPr="00E45176">
        <w:rPr>
          <w:color w:val="auto"/>
        </w:rPr>
        <w:t xml:space="preserve"> </w:t>
      </w:r>
      <w:r w:rsidRPr="00E45176">
        <w:rPr>
          <w:rFonts w:hint="eastAsia"/>
          <w:color w:val="auto"/>
        </w:rPr>
        <w:t xml:space="preserve"> </w:t>
      </w:r>
      <w:r w:rsidRPr="00E45176">
        <w:rPr>
          <w:rFonts w:hint="eastAsia"/>
          <w:color w:val="auto"/>
        </w:rPr>
        <w:t>主发酵的堆层温度控制及发酵时间确定应符合下列规定：</w:t>
      </w:r>
    </w:p>
    <w:p w14:paraId="65A9DCDC" w14:textId="77777777" w:rsidR="00723AEE" w:rsidRPr="00E45176" w:rsidRDefault="00723AEE" w:rsidP="008F1D4B">
      <w:pPr>
        <w:pStyle w:val="af"/>
        <w:ind w:firstLine="422"/>
      </w:pPr>
      <w:r w:rsidRPr="00E45176">
        <w:rPr>
          <w:rFonts w:hint="eastAsia"/>
          <w:b/>
        </w:rPr>
        <w:t>1</w:t>
      </w:r>
      <w:r w:rsidRPr="00E45176">
        <w:rPr>
          <w:rFonts w:hint="eastAsia"/>
        </w:rPr>
        <w:t xml:space="preserve"> </w:t>
      </w:r>
      <w:r w:rsidRPr="00E45176">
        <w:rPr>
          <w:rFonts w:hint="eastAsia"/>
        </w:rPr>
        <w:t>堆层各测试点温度均应达到</w:t>
      </w:r>
      <w:r w:rsidRPr="00E45176">
        <w:rPr>
          <w:rFonts w:hint="eastAsia"/>
        </w:rPr>
        <w:t>55</w:t>
      </w:r>
      <w:r w:rsidRPr="00E45176">
        <w:rPr>
          <w:rFonts w:hint="eastAsia"/>
        </w:rPr>
        <w:t>℃以上，且持续时间不应少于</w:t>
      </w:r>
      <w:r w:rsidRPr="00E45176">
        <w:rPr>
          <w:rFonts w:hint="eastAsia"/>
        </w:rPr>
        <w:t>5d</w:t>
      </w:r>
      <w:r w:rsidRPr="00E45176">
        <w:rPr>
          <w:rFonts w:hint="eastAsia"/>
        </w:rPr>
        <w:t>；或达到</w:t>
      </w:r>
      <w:r w:rsidRPr="00E45176">
        <w:rPr>
          <w:rFonts w:hint="eastAsia"/>
        </w:rPr>
        <w:t>65</w:t>
      </w:r>
      <w:r w:rsidRPr="00E45176">
        <w:rPr>
          <w:rFonts w:hint="eastAsia"/>
        </w:rPr>
        <w:t>℃以上，持续时间不应少于</w:t>
      </w:r>
      <w:r w:rsidRPr="00E45176">
        <w:rPr>
          <w:rFonts w:hint="eastAsia"/>
        </w:rPr>
        <w:t>4d</w:t>
      </w:r>
      <w:r w:rsidR="00501F8F">
        <w:rPr>
          <w:rFonts w:hint="eastAsia"/>
        </w:rPr>
        <w:t>。</w:t>
      </w:r>
    </w:p>
    <w:p w14:paraId="28679371" w14:textId="62268E7E" w:rsidR="003B5D6E" w:rsidRPr="00E45176" w:rsidRDefault="00723AEE" w:rsidP="007B191D">
      <w:pPr>
        <w:pStyle w:val="af"/>
        <w:ind w:firstLine="422"/>
      </w:pPr>
      <w:r w:rsidRPr="00E45176">
        <w:rPr>
          <w:rFonts w:hint="eastAsia"/>
          <w:b/>
        </w:rPr>
        <w:t>2</w:t>
      </w:r>
      <w:r w:rsidRPr="00E45176">
        <w:rPr>
          <w:rFonts w:hint="eastAsia"/>
        </w:rPr>
        <w:t xml:space="preserve"> </w:t>
      </w:r>
      <w:r w:rsidRPr="00E45176">
        <w:rPr>
          <w:rFonts w:hint="eastAsia"/>
        </w:rPr>
        <w:t>设计主发酵时间</w:t>
      </w:r>
      <w:r w:rsidR="00501F8F" w:rsidRPr="00E45176">
        <w:rPr>
          <w:rFonts w:hint="eastAsia"/>
        </w:rPr>
        <w:t>不</w:t>
      </w:r>
      <w:r w:rsidR="00501F8F">
        <w:rPr>
          <w:rFonts w:hint="eastAsia"/>
        </w:rPr>
        <w:t>应</w:t>
      </w:r>
      <w:r w:rsidRPr="00E45176">
        <w:rPr>
          <w:rFonts w:hint="eastAsia"/>
        </w:rPr>
        <w:t>小于</w:t>
      </w:r>
      <w:r w:rsidRPr="00E45176">
        <w:rPr>
          <w:rFonts w:hint="eastAsia"/>
        </w:rPr>
        <w:t>5d</w:t>
      </w:r>
      <w:r w:rsidR="00501F8F">
        <w:rPr>
          <w:rFonts w:hint="eastAsia"/>
        </w:rPr>
        <w:t>。</w:t>
      </w:r>
    </w:p>
    <w:p w14:paraId="289016DE" w14:textId="77777777" w:rsidR="00723AEE" w:rsidRPr="00E45176" w:rsidRDefault="008774C3" w:rsidP="008F1D4B">
      <w:pPr>
        <w:pStyle w:val="ac"/>
        <w:rPr>
          <w:color w:val="auto"/>
        </w:rPr>
      </w:pPr>
      <w:r w:rsidRPr="00E45176">
        <w:rPr>
          <w:b/>
          <w:color w:val="auto"/>
        </w:rPr>
        <w:t>4.</w:t>
      </w:r>
      <w:r w:rsidR="00833347" w:rsidRPr="00E45176">
        <w:rPr>
          <w:rFonts w:hint="eastAsia"/>
          <w:b/>
          <w:color w:val="auto"/>
        </w:rPr>
        <w:t>4</w:t>
      </w:r>
      <w:r w:rsidRPr="00E45176">
        <w:rPr>
          <w:b/>
          <w:color w:val="auto"/>
        </w:rPr>
        <w:t>.</w:t>
      </w:r>
      <w:r w:rsidR="00723AEE" w:rsidRPr="00E45176">
        <w:rPr>
          <w:rFonts w:hint="eastAsia"/>
          <w:b/>
          <w:color w:val="auto"/>
        </w:rPr>
        <w:t>3</w:t>
      </w:r>
      <w:r w:rsidR="00723AEE" w:rsidRPr="00E45176">
        <w:rPr>
          <w:rFonts w:hint="eastAsia"/>
          <w:color w:val="auto"/>
        </w:rPr>
        <w:t xml:space="preserve"> </w:t>
      </w:r>
      <w:r w:rsidRPr="00E45176">
        <w:rPr>
          <w:color w:val="auto"/>
        </w:rPr>
        <w:t xml:space="preserve"> </w:t>
      </w:r>
      <w:r w:rsidR="00723AEE" w:rsidRPr="00E45176">
        <w:rPr>
          <w:rFonts w:hint="eastAsia"/>
          <w:color w:val="auto"/>
        </w:rPr>
        <w:t>主发酵通风设备和堆层高度的配置应符合下列规定：</w:t>
      </w:r>
    </w:p>
    <w:p w14:paraId="3AC9FAB2" w14:textId="295FADF8" w:rsidR="00723AEE" w:rsidRPr="00E45176" w:rsidRDefault="00697B1E" w:rsidP="007B191D">
      <w:pPr>
        <w:pStyle w:val="af"/>
        <w:ind w:firstLine="422"/>
      </w:pPr>
      <w:r>
        <w:rPr>
          <w:rFonts w:hint="eastAsia"/>
          <w:b/>
        </w:rPr>
        <w:t>1</w:t>
      </w:r>
      <w:r w:rsidRPr="00E45176">
        <w:rPr>
          <w:rFonts w:hint="eastAsia"/>
        </w:rPr>
        <w:t xml:space="preserve"> </w:t>
      </w:r>
      <w:r w:rsidR="00723AEE" w:rsidRPr="00E45176">
        <w:rPr>
          <w:rFonts w:hint="eastAsia"/>
        </w:rPr>
        <w:t>强制机械通风的静态堆肥工艺，堆层高度不应超过</w:t>
      </w:r>
      <w:r w:rsidR="00723AEE" w:rsidRPr="00E45176">
        <w:rPr>
          <w:rFonts w:hint="eastAsia"/>
        </w:rPr>
        <w:t>2</w:t>
      </w:r>
      <w:r w:rsidR="008B7112" w:rsidRPr="00E45176">
        <w:rPr>
          <w:rFonts w:hint="eastAsia"/>
        </w:rPr>
        <w:t>.</w:t>
      </w:r>
      <w:r w:rsidR="00723AEE" w:rsidRPr="00E45176">
        <w:rPr>
          <w:rFonts w:hint="eastAsia"/>
        </w:rPr>
        <w:t>5m</w:t>
      </w:r>
      <w:r w:rsidR="00723AEE" w:rsidRPr="00E45176">
        <w:rPr>
          <w:rFonts w:hint="eastAsia"/>
        </w:rPr>
        <w:t>；当原料含水率较高时，堆层高度不应超过</w:t>
      </w:r>
      <w:r w:rsidR="00723AEE" w:rsidRPr="00E45176">
        <w:rPr>
          <w:rFonts w:hint="eastAsia"/>
        </w:rPr>
        <w:t>2</w:t>
      </w:r>
      <w:r w:rsidR="008B7112" w:rsidRPr="00E45176">
        <w:rPr>
          <w:rFonts w:hint="eastAsia"/>
        </w:rPr>
        <w:t>.</w:t>
      </w:r>
      <w:r w:rsidR="00723AEE" w:rsidRPr="00E45176">
        <w:rPr>
          <w:rFonts w:hint="eastAsia"/>
        </w:rPr>
        <w:t>0m</w:t>
      </w:r>
      <w:r w:rsidR="005A30AD">
        <w:rPr>
          <w:rFonts w:hint="eastAsia"/>
        </w:rPr>
        <w:t>。</w:t>
      </w:r>
    </w:p>
    <w:p w14:paraId="71A35368" w14:textId="77777777" w:rsidR="00723AEE" w:rsidRPr="00E45176" w:rsidRDefault="00697B1E" w:rsidP="007B191D">
      <w:pPr>
        <w:pStyle w:val="af"/>
        <w:ind w:firstLine="422"/>
      </w:pPr>
      <w:r>
        <w:rPr>
          <w:rFonts w:hint="eastAsia"/>
          <w:b/>
        </w:rPr>
        <w:t>2</w:t>
      </w:r>
      <w:r w:rsidRPr="00E45176">
        <w:rPr>
          <w:rFonts w:hint="eastAsia"/>
        </w:rPr>
        <w:t xml:space="preserve"> </w:t>
      </w:r>
      <w:r w:rsidR="00723AEE" w:rsidRPr="00E45176">
        <w:rPr>
          <w:rFonts w:hint="eastAsia"/>
        </w:rPr>
        <w:t>主发酵堆层各点的氧浓度应大于</w:t>
      </w:r>
      <w:r w:rsidR="00723AEE" w:rsidRPr="00E45176">
        <w:rPr>
          <w:rFonts w:hint="eastAsia"/>
        </w:rPr>
        <w:t>5</w:t>
      </w:r>
      <w:r w:rsidR="00723AEE" w:rsidRPr="00E45176">
        <w:rPr>
          <w:rFonts w:hint="eastAsia"/>
        </w:rPr>
        <w:t>％</w:t>
      </w:r>
      <w:r w:rsidR="00CF3F2A">
        <w:rPr>
          <w:rFonts w:hint="eastAsia"/>
        </w:rPr>
        <w:t>。</w:t>
      </w:r>
    </w:p>
    <w:p w14:paraId="21C3A755" w14:textId="77777777" w:rsidR="00723AEE" w:rsidRPr="00E45176" w:rsidRDefault="008774C3" w:rsidP="008F1D4B">
      <w:pPr>
        <w:pStyle w:val="ac"/>
        <w:rPr>
          <w:color w:val="auto"/>
        </w:rPr>
      </w:pPr>
      <w:r w:rsidRPr="00E45176">
        <w:rPr>
          <w:b/>
          <w:color w:val="auto"/>
        </w:rPr>
        <w:t>4.</w:t>
      </w:r>
      <w:r w:rsidR="00833347" w:rsidRPr="00E45176">
        <w:rPr>
          <w:rFonts w:hint="eastAsia"/>
          <w:b/>
          <w:color w:val="auto"/>
        </w:rPr>
        <w:t>4</w:t>
      </w:r>
      <w:r w:rsidRPr="00E45176">
        <w:rPr>
          <w:b/>
          <w:color w:val="auto"/>
        </w:rPr>
        <w:t>.</w:t>
      </w:r>
      <w:r w:rsidR="00723AEE" w:rsidRPr="00E45176">
        <w:rPr>
          <w:rFonts w:hint="eastAsia"/>
          <w:b/>
          <w:color w:val="auto"/>
        </w:rPr>
        <w:t>4</w:t>
      </w:r>
      <w:r w:rsidR="00723AEE" w:rsidRPr="00E45176">
        <w:rPr>
          <w:rFonts w:hint="eastAsia"/>
          <w:color w:val="auto"/>
        </w:rPr>
        <w:t xml:space="preserve"> </w:t>
      </w:r>
      <w:r w:rsidRPr="00E45176">
        <w:rPr>
          <w:color w:val="auto"/>
        </w:rPr>
        <w:t xml:space="preserve"> </w:t>
      </w:r>
      <w:r w:rsidR="00723AEE" w:rsidRPr="00E45176">
        <w:rPr>
          <w:rFonts w:hint="eastAsia"/>
          <w:color w:val="auto"/>
        </w:rPr>
        <w:t>主发酵设施设备应符合下列规定：</w:t>
      </w:r>
    </w:p>
    <w:p w14:paraId="69F726BE" w14:textId="77777777" w:rsidR="00723AEE" w:rsidRPr="00E45176" w:rsidRDefault="00723AEE" w:rsidP="008F1D4B">
      <w:pPr>
        <w:pStyle w:val="af"/>
        <w:ind w:firstLine="422"/>
      </w:pPr>
      <w:r w:rsidRPr="00E45176">
        <w:rPr>
          <w:rFonts w:hint="eastAsia"/>
          <w:b/>
        </w:rPr>
        <w:lastRenderedPageBreak/>
        <w:t>1</w:t>
      </w:r>
      <w:r w:rsidRPr="00E45176">
        <w:rPr>
          <w:rFonts w:hint="eastAsia"/>
        </w:rPr>
        <w:t xml:space="preserve"> </w:t>
      </w:r>
      <w:r w:rsidRPr="00E45176">
        <w:rPr>
          <w:rFonts w:hint="eastAsia"/>
        </w:rPr>
        <w:t>发酵仓数量及设计容积，应根据进料量和设计主发酵时间确定，并应留有不小于</w:t>
      </w:r>
      <w:r w:rsidRPr="00E45176">
        <w:rPr>
          <w:rFonts w:hint="eastAsia"/>
        </w:rPr>
        <w:t>10</w:t>
      </w:r>
      <w:r w:rsidRPr="00E45176">
        <w:rPr>
          <w:rFonts w:hint="eastAsia"/>
        </w:rPr>
        <w:t>％的富余容量</w:t>
      </w:r>
      <w:r w:rsidR="00625F86">
        <w:rPr>
          <w:rFonts w:hint="eastAsia"/>
        </w:rPr>
        <w:t>；</w:t>
      </w:r>
    </w:p>
    <w:p w14:paraId="49963013" w14:textId="77777777" w:rsidR="00723AEE" w:rsidRPr="00E45176" w:rsidRDefault="008774C3" w:rsidP="008F1D4B">
      <w:pPr>
        <w:pStyle w:val="af"/>
        <w:ind w:firstLine="422"/>
      </w:pPr>
      <w:r w:rsidRPr="00E45176">
        <w:rPr>
          <w:b/>
        </w:rPr>
        <w:t>2</w:t>
      </w:r>
      <w:r w:rsidR="00723AEE" w:rsidRPr="00E45176">
        <w:rPr>
          <w:rFonts w:hint="eastAsia"/>
        </w:rPr>
        <w:t xml:space="preserve"> </w:t>
      </w:r>
      <w:r w:rsidR="00723AEE" w:rsidRPr="00E45176">
        <w:rPr>
          <w:rFonts w:hint="eastAsia"/>
        </w:rPr>
        <w:t>发酵仓应配置测试温度和氧浓度的装置，并应具有保温、防渗和防腐措施及水分调节、渗沥液和臭气收集功能</w:t>
      </w:r>
      <w:r w:rsidR="00625F86">
        <w:rPr>
          <w:rFonts w:hint="eastAsia"/>
        </w:rPr>
        <w:t>；</w:t>
      </w:r>
    </w:p>
    <w:p w14:paraId="21BF15B5" w14:textId="77777777" w:rsidR="00723AEE" w:rsidRPr="00E45176" w:rsidRDefault="008774C3" w:rsidP="008F1D4B">
      <w:pPr>
        <w:pStyle w:val="af"/>
        <w:ind w:firstLine="422"/>
      </w:pPr>
      <w:r w:rsidRPr="00E45176">
        <w:rPr>
          <w:b/>
        </w:rPr>
        <w:t>3</w:t>
      </w:r>
      <w:r w:rsidR="00723AEE" w:rsidRPr="00E45176">
        <w:rPr>
          <w:rFonts w:hint="eastAsia"/>
        </w:rPr>
        <w:t xml:space="preserve"> </w:t>
      </w:r>
      <w:r w:rsidR="00723AEE" w:rsidRPr="00E45176">
        <w:rPr>
          <w:rFonts w:hint="eastAsia"/>
        </w:rPr>
        <w:t>发酵车间应配置通风和除臭设施。</w:t>
      </w:r>
    </w:p>
    <w:p w14:paraId="3AB07B33" w14:textId="77777777" w:rsidR="00723AEE" w:rsidRPr="00E45176" w:rsidRDefault="003B5D6E" w:rsidP="008F1D4B">
      <w:pPr>
        <w:pStyle w:val="ac"/>
        <w:rPr>
          <w:color w:val="auto"/>
        </w:rPr>
      </w:pPr>
      <w:r w:rsidRPr="00E45176">
        <w:rPr>
          <w:b/>
          <w:color w:val="auto"/>
        </w:rPr>
        <w:t>4.</w:t>
      </w:r>
      <w:r w:rsidR="00833347" w:rsidRPr="00E45176">
        <w:rPr>
          <w:rFonts w:hint="eastAsia"/>
          <w:b/>
          <w:color w:val="auto"/>
        </w:rPr>
        <w:t>4</w:t>
      </w:r>
      <w:r w:rsidRPr="00E45176">
        <w:rPr>
          <w:b/>
          <w:color w:val="auto"/>
        </w:rPr>
        <w:t>.</w:t>
      </w:r>
      <w:r w:rsidR="00723AEE" w:rsidRPr="00E45176">
        <w:rPr>
          <w:rFonts w:hint="eastAsia"/>
          <w:b/>
          <w:color w:val="auto"/>
        </w:rPr>
        <w:t>5</w:t>
      </w:r>
      <w:r w:rsidR="00723AEE" w:rsidRPr="00E45176">
        <w:rPr>
          <w:rFonts w:hint="eastAsia"/>
          <w:color w:val="auto"/>
        </w:rPr>
        <w:t xml:space="preserve"> </w:t>
      </w:r>
      <w:r w:rsidRPr="00E45176">
        <w:rPr>
          <w:color w:val="auto"/>
        </w:rPr>
        <w:t xml:space="preserve"> </w:t>
      </w:r>
      <w:r w:rsidR="00723AEE" w:rsidRPr="00E45176">
        <w:rPr>
          <w:rFonts w:hint="eastAsia"/>
          <w:color w:val="auto"/>
        </w:rPr>
        <w:t>主发酵的运行终止指标应符合下列规定：</w:t>
      </w:r>
    </w:p>
    <w:p w14:paraId="1F732115" w14:textId="77777777" w:rsidR="00723AEE" w:rsidRPr="00E45176" w:rsidRDefault="00723AEE" w:rsidP="008F1D4B">
      <w:pPr>
        <w:pStyle w:val="af"/>
        <w:ind w:firstLine="422"/>
      </w:pPr>
      <w:r w:rsidRPr="00E45176">
        <w:rPr>
          <w:rFonts w:hint="eastAsia"/>
          <w:b/>
        </w:rPr>
        <w:t>1</w:t>
      </w:r>
      <w:r w:rsidRPr="00E45176">
        <w:rPr>
          <w:rFonts w:hint="eastAsia"/>
        </w:rPr>
        <w:t xml:space="preserve"> </w:t>
      </w:r>
      <w:r w:rsidRPr="00E45176">
        <w:rPr>
          <w:rFonts w:hint="eastAsia"/>
        </w:rPr>
        <w:t>耗氧速率上升至最大后逐步下降，与最大耗氧速率相比应下降</w:t>
      </w:r>
      <w:r w:rsidRPr="00E45176">
        <w:rPr>
          <w:rFonts w:hint="eastAsia"/>
        </w:rPr>
        <w:t>90</w:t>
      </w:r>
      <w:r w:rsidRPr="00E45176">
        <w:rPr>
          <w:rFonts w:hint="eastAsia"/>
        </w:rPr>
        <w:t>％并趋于稳定</w:t>
      </w:r>
      <w:r w:rsidR="00625F86">
        <w:rPr>
          <w:rFonts w:hint="eastAsia"/>
        </w:rPr>
        <w:t>；</w:t>
      </w:r>
    </w:p>
    <w:p w14:paraId="1EC8D608" w14:textId="53385429" w:rsidR="00723AEE" w:rsidRPr="00697B1E" w:rsidRDefault="00723AEE" w:rsidP="008F1D4B">
      <w:pPr>
        <w:pStyle w:val="af"/>
        <w:ind w:firstLine="422"/>
      </w:pPr>
      <w:r w:rsidRPr="00E45176">
        <w:rPr>
          <w:rFonts w:hint="eastAsia"/>
          <w:b/>
        </w:rPr>
        <w:t>2</w:t>
      </w:r>
      <w:r w:rsidRPr="00E45176">
        <w:rPr>
          <w:rFonts w:hint="eastAsia"/>
        </w:rPr>
        <w:t xml:space="preserve"> </w:t>
      </w:r>
      <w:r w:rsidRPr="00E45176">
        <w:rPr>
          <w:rFonts w:hint="eastAsia"/>
        </w:rPr>
        <w:t>主发酵产物应符合</w:t>
      </w:r>
      <w:r w:rsidR="005A30AD">
        <w:rPr>
          <w:rFonts w:hint="eastAsia"/>
        </w:rPr>
        <w:t>表</w:t>
      </w:r>
      <w:r w:rsidR="005A30AD">
        <w:rPr>
          <w:rFonts w:hint="eastAsia"/>
        </w:rPr>
        <w:t>4.4.5</w:t>
      </w:r>
      <w:r w:rsidR="005A30AD">
        <w:rPr>
          <w:rFonts w:hint="eastAsia"/>
        </w:rPr>
        <w:t>的</w:t>
      </w:r>
      <w:r w:rsidR="005A30AD">
        <w:t>规定。</w:t>
      </w:r>
    </w:p>
    <w:p w14:paraId="19C7BB9D" w14:textId="77777777" w:rsidR="00697B1E" w:rsidRPr="00D046C7" w:rsidRDefault="008A1804" w:rsidP="007B191D">
      <w:pPr>
        <w:pStyle w:val="ac"/>
        <w:jc w:val="center"/>
      </w:pPr>
      <w:r w:rsidRPr="007B191D">
        <w:rPr>
          <w:rFonts w:hint="eastAsia"/>
          <w:color w:val="auto"/>
        </w:rPr>
        <w:t>表</w:t>
      </w:r>
      <w:r w:rsidRPr="007B191D">
        <w:rPr>
          <w:color w:val="auto"/>
        </w:rPr>
        <w:t xml:space="preserve">4.4.5  </w:t>
      </w:r>
      <w:r w:rsidRPr="00E45176">
        <w:rPr>
          <w:rFonts w:hint="eastAsia"/>
        </w:rPr>
        <w:t>主发酵产物</w:t>
      </w:r>
      <w:r w:rsidRPr="007B191D">
        <w:rPr>
          <w:rFonts w:hint="eastAsia"/>
          <w:color w:val="auto"/>
        </w:rPr>
        <w:t>卫生要求</w:t>
      </w:r>
    </w:p>
    <w:tbl>
      <w:tblPr>
        <w:tblStyle w:val="ab"/>
        <w:tblW w:w="5000" w:type="pct"/>
        <w:tblLook w:val="04A0" w:firstRow="1" w:lastRow="0" w:firstColumn="1" w:lastColumn="0" w:noHBand="0" w:noVBand="1"/>
      </w:tblPr>
      <w:tblGrid>
        <w:gridCol w:w="1074"/>
        <w:gridCol w:w="3074"/>
        <w:gridCol w:w="1065"/>
        <w:gridCol w:w="3083"/>
      </w:tblGrid>
      <w:tr w:rsidR="008A1804" w14:paraId="7379BD17" w14:textId="77777777" w:rsidTr="007B191D">
        <w:tc>
          <w:tcPr>
            <w:tcW w:w="647" w:type="pct"/>
            <w:vAlign w:val="center"/>
          </w:tcPr>
          <w:p w14:paraId="1E752D2F" w14:textId="77777777" w:rsidR="008A1804" w:rsidRDefault="008A1804" w:rsidP="007B191D">
            <w:pPr>
              <w:pStyle w:val="af"/>
              <w:ind w:firstLineChars="0" w:firstLine="0"/>
              <w:jc w:val="center"/>
            </w:pPr>
            <w:r>
              <w:rPr>
                <w:rFonts w:hint="eastAsia"/>
              </w:rPr>
              <w:t>编号</w:t>
            </w:r>
          </w:p>
        </w:tc>
        <w:tc>
          <w:tcPr>
            <w:tcW w:w="1853" w:type="pct"/>
            <w:vAlign w:val="center"/>
          </w:tcPr>
          <w:p w14:paraId="105331EE" w14:textId="77777777" w:rsidR="008A1804" w:rsidRDefault="008A1804" w:rsidP="007B191D">
            <w:pPr>
              <w:pStyle w:val="af"/>
              <w:ind w:firstLineChars="0" w:firstLine="0"/>
              <w:jc w:val="center"/>
            </w:pPr>
            <w:r>
              <w:rPr>
                <w:rFonts w:hint="eastAsia"/>
              </w:rPr>
              <w:t>项目</w:t>
            </w:r>
          </w:p>
        </w:tc>
        <w:tc>
          <w:tcPr>
            <w:tcW w:w="2500" w:type="pct"/>
            <w:gridSpan w:val="2"/>
            <w:vAlign w:val="center"/>
          </w:tcPr>
          <w:p w14:paraId="62AF205F" w14:textId="77777777" w:rsidR="008A1804" w:rsidRDefault="008A1804" w:rsidP="007B191D">
            <w:pPr>
              <w:pStyle w:val="af"/>
              <w:ind w:firstLineChars="0" w:firstLine="0"/>
              <w:jc w:val="center"/>
            </w:pPr>
            <w:r>
              <w:rPr>
                <w:rFonts w:hint="eastAsia"/>
              </w:rPr>
              <w:t>卫生要求</w:t>
            </w:r>
          </w:p>
        </w:tc>
      </w:tr>
      <w:tr w:rsidR="008A1804" w14:paraId="661923A5" w14:textId="77777777" w:rsidTr="007B191D">
        <w:tc>
          <w:tcPr>
            <w:tcW w:w="647" w:type="pct"/>
            <w:vMerge w:val="restart"/>
            <w:vAlign w:val="center"/>
          </w:tcPr>
          <w:p w14:paraId="205820BB" w14:textId="77777777" w:rsidR="008A1804" w:rsidRDefault="008A1804" w:rsidP="007B191D">
            <w:pPr>
              <w:pStyle w:val="af"/>
              <w:ind w:firstLineChars="0" w:firstLine="0"/>
              <w:jc w:val="center"/>
            </w:pPr>
            <w:r>
              <w:rPr>
                <w:rFonts w:hint="eastAsia"/>
              </w:rPr>
              <w:t>1</w:t>
            </w:r>
          </w:p>
        </w:tc>
        <w:tc>
          <w:tcPr>
            <w:tcW w:w="1853" w:type="pct"/>
            <w:vMerge w:val="restart"/>
            <w:vAlign w:val="center"/>
          </w:tcPr>
          <w:p w14:paraId="6FEC65B2" w14:textId="77777777" w:rsidR="008A1804" w:rsidRDefault="008A1804" w:rsidP="007B191D">
            <w:pPr>
              <w:pStyle w:val="af"/>
              <w:ind w:firstLineChars="0" w:firstLine="0"/>
              <w:jc w:val="center"/>
            </w:pPr>
            <w:r>
              <w:rPr>
                <w:rFonts w:hint="eastAsia"/>
              </w:rPr>
              <w:t>温度与持续时间</w:t>
            </w:r>
          </w:p>
        </w:tc>
        <w:tc>
          <w:tcPr>
            <w:tcW w:w="642" w:type="pct"/>
            <w:vMerge w:val="restart"/>
            <w:vAlign w:val="center"/>
          </w:tcPr>
          <w:p w14:paraId="5B064D9B" w14:textId="77777777" w:rsidR="008A1804" w:rsidRDefault="008A1804" w:rsidP="007B191D">
            <w:pPr>
              <w:pStyle w:val="af"/>
              <w:ind w:firstLineChars="0" w:firstLine="0"/>
              <w:jc w:val="center"/>
            </w:pPr>
            <w:r>
              <w:rPr>
                <w:rFonts w:hint="eastAsia"/>
              </w:rPr>
              <w:t>人工</w:t>
            </w:r>
          </w:p>
        </w:tc>
        <w:tc>
          <w:tcPr>
            <w:tcW w:w="1858" w:type="pct"/>
            <w:vAlign w:val="center"/>
          </w:tcPr>
          <w:p w14:paraId="1BDC1B89" w14:textId="77777777" w:rsidR="008A1804" w:rsidRDefault="008A1804" w:rsidP="007B191D">
            <w:pPr>
              <w:pStyle w:val="af"/>
              <w:ind w:firstLineChars="0" w:firstLine="0"/>
              <w:jc w:val="center"/>
            </w:pPr>
            <w:r>
              <w:rPr>
                <w:rFonts w:hint="eastAsia"/>
              </w:rPr>
              <w:t>堆温≥</w:t>
            </w:r>
            <w:r>
              <w:rPr>
                <w:rFonts w:hint="eastAsia"/>
              </w:rPr>
              <w:t>50</w:t>
            </w:r>
            <w:r>
              <w:rPr>
                <w:rFonts w:hint="eastAsia"/>
              </w:rPr>
              <w:t>℃，至少持续</w:t>
            </w:r>
            <w:r>
              <w:rPr>
                <w:rFonts w:hint="eastAsia"/>
              </w:rPr>
              <w:t>10d</w:t>
            </w:r>
          </w:p>
        </w:tc>
      </w:tr>
      <w:tr w:rsidR="008A1804" w14:paraId="1B4D4E9D" w14:textId="77777777" w:rsidTr="007B191D">
        <w:tc>
          <w:tcPr>
            <w:tcW w:w="647" w:type="pct"/>
            <w:vMerge/>
            <w:vAlign w:val="center"/>
          </w:tcPr>
          <w:p w14:paraId="6D7958B7" w14:textId="77777777" w:rsidR="008A1804" w:rsidRDefault="008A1804" w:rsidP="008A1804">
            <w:pPr>
              <w:pStyle w:val="af"/>
              <w:ind w:firstLineChars="0" w:firstLine="0"/>
              <w:jc w:val="center"/>
            </w:pPr>
          </w:p>
        </w:tc>
        <w:tc>
          <w:tcPr>
            <w:tcW w:w="1853" w:type="pct"/>
            <w:vMerge/>
            <w:vAlign w:val="center"/>
          </w:tcPr>
          <w:p w14:paraId="634D5446" w14:textId="77777777" w:rsidR="008A1804" w:rsidRDefault="008A1804" w:rsidP="008A1804">
            <w:pPr>
              <w:pStyle w:val="af"/>
              <w:ind w:firstLineChars="0" w:firstLine="0"/>
              <w:jc w:val="center"/>
            </w:pPr>
          </w:p>
        </w:tc>
        <w:tc>
          <w:tcPr>
            <w:tcW w:w="642" w:type="pct"/>
            <w:vMerge/>
            <w:vAlign w:val="center"/>
          </w:tcPr>
          <w:p w14:paraId="28A6DB92" w14:textId="77777777" w:rsidR="008A1804" w:rsidRDefault="008A1804" w:rsidP="008A1804">
            <w:pPr>
              <w:pStyle w:val="af"/>
              <w:ind w:firstLineChars="0" w:firstLine="0"/>
              <w:jc w:val="center"/>
            </w:pPr>
          </w:p>
        </w:tc>
        <w:tc>
          <w:tcPr>
            <w:tcW w:w="1858" w:type="pct"/>
            <w:vAlign w:val="center"/>
          </w:tcPr>
          <w:p w14:paraId="24423739" w14:textId="77777777" w:rsidR="008A1804" w:rsidRDefault="008A1804" w:rsidP="008A1804">
            <w:pPr>
              <w:pStyle w:val="af"/>
              <w:ind w:firstLineChars="0" w:firstLine="0"/>
              <w:jc w:val="center"/>
            </w:pPr>
            <w:r>
              <w:rPr>
                <w:rFonts w:hint="eastAsia"/>
              </w:rPr>
              <w:t>堆温≥</w:t>
            </w:r>
            <w:r>
              <w:rPr>
                <w:rFonts w:hint="eastAsia"/>
              </w:rPr>
              <w:t>60</w:t>
            </w:r>
            <w:r>
              <w:rPr>
                <w:rFonts w:hint="eastAsia"/>
              </w:rPr>
              <w:t>℃，至少持续</w:t>
            </w:r>
            <w:r>
              <w:rPr>
                <w:rFonts w:hint="eastAsia"/>
              </w:rPr>
              <w:t>5d</w:t>
            </w:r>
          </w:p>
        </w:tc>
      </w:tr>
      <w:tr w:rsidR="008A1804" w14:paraId="774F92A5" w14:textId="77777777" w:rsidTr="007B191D">
        <w:tc>
          <w:tcPr>
            <w:tcW w:w="647" w:type="pct"/>
            <w:vMerge/>
            <w:vAlign w:val="center"/>
          </w:tcPr>
          <w:p w14:paraId="7FCDACC1" w14:textId="77777777" w:rsidR="008A1804" w:rsidRDefault="008A1804" w:rsidP="007B191D">
            <w:pPr>
              <w:pStyle w:val="af"/>
              <w:ind w:firstLineChars="0" w:firstLine="0"/>
              <w:jc w:val="center"/>
            </w:pPr>
          </w:p>
        </w:tc>
        <w:tc>
          <w:tcPr>
            <w:tcW w:w="1853" w:type="pct"/>
            <w:vMerge/>
            <w:vAlign w:val="center"/>
          </w:tcPr>
          <w:p w14:paraId="10697282" w14:textId="77777777" w:rsidR="008A1804" w:rsidRDefault="008A1804" w:rsidP="007B191D">
            <w:pPr>
              <w:pStyle w:val="af"/>
              <w:ind w:firstLineChars="0" w:firstLine="0"/>
              <w:jc w:val="center"/>
            </w:pPr>
          </w:p>
        </w:tc>
        <w:tc>
          <w:tcPr>
            <w:tcW w:w="642" w:type="pct"/>
            <w:vAlign w:val="center"/>
          </w:tcPr>
          <w:p w14:paraId="385AAB96" w14:textId="77777777" w:rsidR="008A1804" w:rsidRDefault="008A1804" w:rsidP="007B191D">
            <w:pPr>
              <w:pStyle w:val="af"/>
              <w:ind w:firstLineChars="0" w:firstLine="0"/>
              <w:jc w:val="center"/>
            </w:pPr>
            <w:r>
              <w:rPr>
                <w:rFonts w:hint="eastAsia"/>
              </w:rPr>
              <w:t>机械</w:t>
            </w:r>
          </w:p>
        </w:tc>
        <w:tc>
          <w:tcPr>
            <w:tcW w:w="1858" w:type="pct"/>
            <w:vAlign w:val="center"/>
          </w:tcPr>
          <w:p w14:paraId="0975627A" w14:textId="77777777" w:rsidR="008A1804" w:rsidRDefault="008A1804" w:rsidP="007B191D">
            <w:pPr>
              <w:pStyle w:val="af"/>
              <w:ind w:firstLineChars="0" w:firstLine="0"/>
              <w:jc w:val="center"/>
            </w:pPr>
            <w:r>
              <w:rPr>
                <w:rFonts w:hint="eastAsia"/>
              </w:rPr>
              <w:t>堆温≥</w:t>
            </w:r>
            <w:r>
              <w:rPr>
                <w:rFonts w:hint="eastAsia"/>
              </w:rPr>
              <w:t>50</w:t>
            </w:r>
            <w:r>
              <w:rPr>
                <w:rFonts w:hint="eastAsia"/>
              </w:rPr>
              <w:t>℃，至少持续</w:t>
            </w:r>
            <w:r>
              <w:rPr>
                <w:rFonts w:hint="eastAsia"/>
              </w:rPr>
              <w:t>2d</w:t>
            </w:r>
          </w:p>
        </w:tc>
      </w:tr>
      <w:tr w:rsidR="008A1804" w14:paraId="36AF58E6" w14:textId="77777777" w:rsidTr="008A1804">
        <w:tc>
          <w:tcPr>
            <w:tcW w:w="647" w:type="pct"/>
            <w:vAlign w:val="center"/>
          </w:tcPr>
          <w:p w14:paraId="42B9CA37" w14:textId="77777777" w:rsidR="008A1804" w:rsidRDefault="008A1804" w:rsidP="007B191D">
            <w:pPr>
              <w:pStyle w:val="af"/>
              <w:ind w:firstLineChars="0" w:firstLine="0"/>
              <w:jc w:val="center"/>
            </w:pPr>
            <w:r>
              <w:rPr>
                <w:rFonts w:hint="eastAsia"/>
              </w:rPr>
              <w:t>2</w:t>
            </w:r>
          </w:p>
        </w:tc>
        <w:tc>
          <w:tcPr>
            <w:tcW w:w="1853" w:type="pct"/>
            <w:vAlign w:val="center"/>
          </w:tcPr>
          <w:p w14:paraId="6C8F66A3" w14:textId="77777777" w:rsidR="008A1804" w:rsidRDefault="008A1804" w:rsidP="007B191D">
            <w:pPr>
              <w:pStyle w:val="af"/>
              <w:ind w:firstLineChars="0" w:firstLine="0"/>
              <w:jc w:val="center"/>
            </w:pPr>
            <w:r>
              <w:rPr>
                <w:rFonts w:hint="eastAsia"/>
              </w:rPr>
              <w:t>蛔虫卵死亡率</w:t>
            </w:r>
          </w:p>
        </w:tc>
        <w:tc>
          <w:tcPr>
            <w:tcW w:w="2500" w:type="pct"/>
            <w:gridSpan w:val="2"/>
            <w:vAlign w:val="center"/>
          </w:tcPr>
          <w:p w14:paraId="54616011" w14:textId="77777777" w:rsidR="008A1804" w:rsidRDefault="008A1804" w:rsidP="007B191D">
            <w:pPr>
              <w:pStyle w:val="af"/>
              <w:ind w:firstLineChars="0" w:firstLine="0"/>
              <w:jc w:val="center"/>
            </w:pPr>
            <w:r>
              <w:rPr>
                <w:rFonts w:hint="eastAsia"/>
              </w:rPr>
              <w:t>≥</w:t>
            </w:r>
            <w:r>
              <w:rPr>
                <w:rFonts w:hint="eastAsia"/>
              </w:rPr>
              <w:t>95%</w:t>
            </w:r>
          </w:p>
        </w:tc>
      </w:tr>
      <w:tr w:rsidR="008A1804" w14:paraId="736EF4D1" w14:textId="77777777" w:rsidTr="008A1804">
        <w:tc>
          <w:tcPr>
            <w:tcW w:w="647" w:type="pct"/>
            <w:vAlign w:val="center"/>
          </w:tcPr>
          <w:p w14:paraId="7FF23888" w14:textId="77777777" w:rsidR="008A1804" w:rsidRDefault="008A1804" w:rsidP="007B191D">
            <w:pPr>
              <w:pStyle w:val="af"/>
              <w:ind w:firstLineChars="0" w:firstLine="0"/>
              <w:jc w:val="center"/>
            </w:pPr>
            <w:r>
              <w:rPr>
                <w:rFonts w:hint="eastAsia"/>
              </w:rPr>
              <w:t>3</w:t>
            </w:r>
          </w:p>
        </w:tc>
        <w:tc>
          <w:tcPr>
            <w:tcW w:w="1853" w:type="pct"/>
            <w:vAlign w:val="center"/>
          </w:tcPr>
          <w:p w14:paraId="0A6FB677" w14:textId="77777777" w:rsidR="008A1804" w:rsidRDefault="008A1804" w:rsidP="007B191D">
            <w:pPr>
              <w:pStyle w:val="af"/>
              <w:ind w:firstLineChars="0" w:firstLine="0"/>
              <w:jc w:val="center"/>
            </w:pPr>
            <w:r>
              <w:rPr>
                <w:rFonts w:hint="eastAsia"/>
              </w:rPr>
              <w:t>粪大肠菌值</w:t>
            </w:r>
          </w:p>
        </w:tc>
        <w:tc>
          <w:tcPr>
            <w:tcW w:w="2500" w:type="pct"/>
            <w:gridSpan w:val="2"/>
            <w:vAlign w:val="center"/>
          </w:tcPr>
          <w:p w14:paraId="7AB7ACD9" w14:textId="77777777" w:rsidR="008A1804" w:rsidRDefault="008A1804" w:rsidP="007B191D">
            <w:pPr>
              <w:pStyle w:val="af"/>
              <w:ind w:firstLineChars="0" w:firstLine="0"/>
              <w:jc w:val="center"/>
            </w:pPr>
            <w:r>
              <w:rPr>
                <w:rFonts w:hint="eastAsia"/>
              </w:rPr>
              <w:t>≥</w:t>
            </w:r>
            <w:r>
              <w:rPr>
                <w:rFonts w:hint="eastAsia"/>
              </w:rPr>
              <w:t>10</w:t>
            </w:r>
            <w:r w:rsidRPr="007B191D">
              <w:rPr>
                <w:vertAlign w:val="superscript"/>
              </w:rPr>
              <w:t>-2</w:t>
            </w:r>
          </w:p>
        </w:tc>
      </w:tr>
      <w:tr w:rsidR="008A1804" w14:paraId="3ADC25CB" w14:textId="77777777" w:rsidTr="008A1804">
        <w:tc>
          <w:tcPr>
            <w:tcW w:w="647" w:type="pct"/>
            <w:vAlign w:val="center"/>
          </w:tcPr>
          <w:p w14:paraId="02B2FD07" w14:textId="77777777" w:rsidR="008A1804" w:rsidRDefault="008A1804" w:rsidP="008A1804">
            <w:pPr>
              <w:pStyle w:val="af"/>
              <w:ind w:firstLineChars="0" w:firstLine="0"/>
              <w:jc w:val="center"/>
            </w:pPr>
            <w:r>
              <w:rPr>
                <w:rFonts w:hint="eastAsia"/>
              </w:rPr>
              <w:t>4</w:t>
            </w:r>
          </w:p>
        </w:tc>
        <w:tc>
          <w:tcPr>
            <w:tcW w:w="1853" w:type="pct"/>
            <w:vAlign w:val="center"/>
          </w:tcPr>
          <w:p w14:paraId="27A195D7" w14:textId="77777777" w:rsidR="008A1804" w:rsidRDefault="008A1804" w:rsidP="008A1804">
            <w:pPr>
              <w:pStyle w:val="af"/>
              <w:ind w:firstLineChars="0" w:firstLine="0"/>
              <w:jc w:val="center"/>
            </w:pPr>
            <w:r>
              <w:rPr>
                <w:rFonts w:hint="eastAsia"/>
              </w:rPr>
              <w:t>沙门氏菌</w:t>
            </w:r>
          </w:p>
        </w:tc>
        <w:tc>
          <w:tcPr>
            <w:tcW w:w="2500" w:type="pct"/>
            <w:gridSpan w:val="2"/>
            <w:vAlign w:val="center"/>
          </w:tcPr>
          <w:p w14:paraId="7CFE1798" w14:textId="77777777" w:rsidR="008A1804" w:rsidRDefault="008A1804" w:rsidP="008A1804">
            <w:pPr>
              <w:pStyle w:val="af"/>
              <w:ind w:firstLineChars="0" w:firstLine="0"/>
              <w:jc w:val="center"/>
            </w:pPr>
            <w:r>
              <w:rPr>
                <w:rFonts w:hint="eastAsia"/>
              </w:rPr>
              <w:t>不得检出</w:t>
            </w:r>
          </w:p>
        </w:tc>
      </w:tr>
    </w:tbl>
    <w:p w14:paraId="2AA2B517" w14:textId="77777777" w:rsidR="00697B1E" w:rsidRPr="00E45176" w:rsidRDefault="00697B1E" w:rsidP="00697B1E">
      <w:pPr>
        <w:pStyle w:val="af"/>
        <w:ind w:firstLine="420"/>
      </w:pPr>
    </w:p>
    <w:p w14:paraId="3F09ECC0" w14:textId="77777777" w:rsidR="006F3FA1" w:rsidRPr="00E45176" w:rsidRDefault="006F3FA1" w:rsidP="008F1D4B">
      <w:pPr>
        <w:pStyle w:val="ac"/>
        <w:rPr>
          <w:color w:val="auto"/>
        </w:rPr>
      </w:pPr>
      <w:r w:rsidRPr="00E45176">
        <w:rPr>
          <w:b/>
          <w:color w:val="auto"/>
        </w:rPr>
        <w:t>4.</w:t>
      </w:r>
      <w:r w:rsidR="00833347" w:rsidRPr="00E45176">
        <w:rPr>
          <w:rFonts w:hint="eastAsia"/>
          <w:b/>
          <w:color w:val="auto"/>
        </w:rPr>
        <w:t>4</w:t>
      </w:r>
      <w:r w:rsidRPr="00E45176">
        <w:rPr>
          <w:b/>
          <w:color w:val="auto"/>
        </w:rPr>
        <w:t>.6</w:t>
      </w:r>
      <w:r w:rsidRPr="00E45176">
        <w:rPr>
          <w:color w:val="auto"/>
        </w:rPr>
        <w:t xml:space="preserve">  </w:t>
      </w:r>
      <w:r w:rsidRPr="00E45176">
        <w:rPr>
          <w:rFonts w:hint="eastAsia"/>
          <w:color w:val="auto"/>
        </w:rPr>
        <w:t>次级发酵工艺应符合下列规定：</w:t>
      </w:r>
    </w:p>
    <w:p w14:paraId="7ACC60D5" w14:textId="77777777" w:rsidR="006F3FA1" w:rsidRPr="00E45176" w:rsidRDefault="009E6C6F" w:rsidP="007B191D">
      <w:pPr>
        <w:pStyle w:val="af"/>
        <w:ind w:firstLine="422"/>
      </w:pPr>
      <w:r>
        <w:rPr>
          <w:rFonts w:hint="eastAsia"/>
          <w:b/>
        </w:rPr>
        <w:t>1</w:t>
      </w:r>
      <w:r w:rsidRPr="00E45176">
        <w:rPr>
          <w:rFonts w:hint="eastAsia"/>
        </w:rPr>
        <w:t xml:space="preserve"> </w:t>
      </w:r>
      <w:r w:rsidR="006F3FA1" w:rsidRPr="00E45176">
        <w:rPr>
          <w:rFonts w:hint="eastAsia"/>
        </w:rPr>
        <w:t>当次级发酵在室内车间进行时，车间应具有良好的通风条件</w:t>
      </w:r>
      <w:r w:rsidR="00625F86">
        <w:rPr>
          <w:rFonts w:hint="eastAsia"/>
        </w:rPr>
        <w:t>；</w:t>
      </w:r>
    </w:p>
    <w:p w14:paraId="0DABB87A" w14:textId="77777777" w:rsidR="006F3FA1" w:rsidRPr="00E45176" w:rsidRDefault="009E6C6F" w:rsidP="007B191D">
      <w:pPr>
        <w:pStyle w:val="af"/>
        <w:ind w:firstLine="422"/>
      </w:pPr>
      <w:r>
        <w:rPr>
          <w:rFonts w:hint="eastAsia"/>
          <w:b/>
        </w:rPr>
        <w:t>2</w:t>
      </w:r>
      <w:r w:rsidRPr="00E45176">
        <w:rPr>
          <w:rFonts w:hint="eastAsia"/>
        </w:rPr>
        <w:t xml:space="preserve"> </w:t>
      </w:r>
      <w:r w:rsidR="006F3FA1" w:rsidRPr="00E45176">
        <w:rPr>
          <w:rFonts w:hint="eastAsia"/>
        </w:rPr>
        <w:t>当次级发酵露天进行时，发酵区应具有雨水截流、导排和收集措施，收集的发酵区内雨水应处理达标后排放。</w:t>
      </w:r>
    </w:p>
    <w:p w14:paraId="0FD0E5C8" w14:textId="77777777" w:rsidR="006F3FA1" w:rsidRPr="00E45176" w:rsidRDefault="006F3FA1" w:rsidP="008F1D4B">
      <w:pPr>
        <w:pStyle w:val="ac"/>
        <w:rPr>
          <w:color w:val="auto"/>
        </w:rPr>
      </w:pPr>
      <w:r w:rsidRPr="00E45176">
        <w:rPr>
          <w:b/>
          <w:color w:val="auto"/>
        </w:rPr>
        <w:t>4.</w:t>
      </w:r>
      <w:r w:rsidR="00833347" w:rsidRPr="00E45176">
        <w:rPr>
          <w:rFonts w:hint="eastAsia"/>
          <w:b/>
          <w:color w:val="auto"/>
        </w:rPr>
        <w:t>4</w:t>
      </w:r>
      <w:r w:rsidRPr="00E45176">
        <w:rPr>
          <w:b/>
          <w:color w:val="auto"/>
        </w:rPr>
        <w:t>.7</w:t>
      </w:r>
      <w:r w:rsidRPr="00E45176">
        <w:rPr>
          <w:color w:val="auto"/>
        </w:rPr>
        <w:t xml:space="preserve"> </w:t>
      </w:r>
      <w:r w:rsidRPr="00E45176">
        <w:rPr>
          <w:rFonts w:hint="eastAsia"/>
          <w:color w:val="auto"/>
        </w:rPr>
        <w:t xml:space="preserve"> </w:t>
      </w:r>
      <w:r w:rsidRPr="00E45176">
        <w:rPr>
          <w:rFonts w:hint="eastAsia"/>
          <w:color w:val="auto"/>
        </w:rPr>
        <w:t>次级发酵的终止指标应符合下列规定：</w:t>
      </w:r>
    </w:p>
    <w:p w14:paraId="5C0BEBBE" w14:textId="77777777" w:rsidR="006F3FA1" w:rsidRPr="00E45176" w:rsidRDefault="006F3FA1" w:rsidP="008F1D4B">
      <w:pPr>
        <w:pStyle w:val="af"/>
        <w:ind w:firstLine="422"/>
      </w:pPr>
      <w:r w:rsidRPr="00E45176">
        <w:rPr>
          <w:rFonts w:hint="eastAsia"/>
          <w:b/>
        </w:rPr>
        <w:t>1</w:t>
      </w:r>
      <w:r w:rsidRPr="00E45176">
        <w:rPr>
          <w:rFonts w:hint="eastAsia"/>
        </w:rPr>
        <w:t xml:space="preserve"> </w:t>
      </w:r>
      <w:r w:rsidRPr="00E45176">
        <w:rPr>
          <w:rFonts w:hint="eastAsia"/>
        </w:rPr>
        <w:t>耗氧速率应小于</w:t>
      </w:r>
      <w:r w:rsidRPr="00E45176">
        <w:rPr>
          <w:rFonts w:hint="eastAsia"/>
        </w:rPr>
        <w:t>0</w:t>
      </w:r>
      <w:r w:rsidR="008B7112" w:rsidRPr="00E45176">
        <w:rPr>
          <w:rFonts w:hint="eastAsia"/>
        </w:rPr>
        <w:t>.</w:t>
      </w:r>
      <w:r w:rsidRPr="00E45176">
        <w:rPr>
          <w:rFonts w:hint="eastAsia"/>
        </w:rPr>
        <w:t>1</w:t>
      </w:r>
      <w:r w:rsidRPr="00E45176">
        <w:rPr>
          <w:rFonts w:hint="eastAsia"/>
        </w:rPr>
        <w:t>％</w:t>
      </w:r>
      <w:r w:rsidRPr="00E45176">
        <w:rPr>
          <w:rFonts w:hint="eastAsia"/>
        </w:rPr>
        <w:t>O</w:t>
      </w:r>
      <w:r w:rsidRPr="00E45176">
        <w:rPr>
          <w:rFonts w:hint="eastAsia"/>
          <w:vertAlign w:val="subscript"/>
        </w:rPr>
        <w:t>2</w:t>
      </w:r>
      <w:r w:rsidRPr="00E45176">
        <w:rPr>
          <w:rFonts w:hint="eastAsia"/>
        </w:rPr>
        <w:t>／</w:t>
      </w:r>
      <w:r w:rsidRPr="00E45176">
        <w:rPr>
          <w:rFonts w:hint="eastAsia"/>
        </w:rPr>
        <w:t>min</w:t>
      </w:r>
      <w:r w:rsidR="00625F86">
        <w:rPr>
          <w:rFonts w:hint="eastAsia"/>
        </w:rPr>
        <w:t>；</w:t>
      </w:r>
    </w:p>
    <w:p w14:paraId="505FB9CE" w14:textId="77777777" w:rsidR="003B5D6E" w:rsidRPr="00E45176" w:rsidRDefault="006F3FA1" w:rsidP="008F1D4B">
      <w:pPr>
        <w:pStyle w:val="af"/>
        <w:ind w:firstLine="422"/>
      </w:pPr>
      <w:r w:rsidRPr="00E45176">
        <w:rPr>
          <w:rFonts w:hint="eastAsia"/>
          <w:b/>
        </w:rPr>
        <w:t>2</w:t>
      </w:r>
      <w:r w:rsidRPr="00E45176">
        <w:rPr>
          <w:rFonts w:hint="eastAsia"/>
        </w:rPr>
        <w:t xml:space="preserve"> </w:t>
      </w:r>
      <w:r w:rsidRPr="00E45176">
        <w:rPr>
          <w:rFonts w:hint="eastAsia"/>
        </w:rPr>
        <w:t>种子发芽指数不应小于</w:t>
      </w:r>
      <w:r w:rsidRPr="00E45176">
        <w:rPr>
          <w:rFonts w:hint="eastAsia"/>
        </w:rPr>
        <w:t>60</w:t>
      </w:r>
      <w:r w:rsidRPr="00E45176">
        <w:rPr>
          <w:rFonts w:hint="eastAsia"/>
        </w:rPr>
        <w:t>％。</w:t>
      </w:r>
    </w:p>
    <w:p w14:paraId="0367EF41"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79" w:name="_Toc500185893"/>
      <w:bookmarkStart w:id="80" w:name="_Toc507516136"/>
      <w:bookmarkStart w:id="81" w:name="_Toc510431367"/>
      <w:bookmarkStart w:id="82" w:name="_Toc533696439"/>
      <w:r w:rsidRPr="00E45176">
        <w:rPr>
          <w:rFonts w:eastAsia="宋体" w:cs="Times New Roman" w:hint="eastAsia"/>
          <w:b/>
          <w:sz w:val="21"/>
          <w:szCs w:val="21"/>
        </w:rPr>
        <w:t>4</w:t>
      </w:r>
      <w:r w:rsidR="00E86D4F" w:rsidRPr="00E45176">
        <w:rPr>
          <w:rFonts w:eastAsia="宋体" w:cs="Times New Roman" w:hint="eastAsia"/>
          <w:b/>
          <w:sz w:val="21"/>
          <w:szCs w:val="21"/>
        </w:rPr>
        <w:t>.</w:t>
      </w:r>
      <w:r w:rsidR="00833347" w:rsidRPr="00E45176">
        <w:rPr>
          <w:rFonts w:eastAsia="宋体" w:cs="Times New Roman" w:hint="eastAsia"/>
          <w:b/>
          <w:sz w:val="21"/>
          <w:szCs w:val="21"/>
        </w:rPr>
        <w:t>5</w:t>
      </w:r>
      <w:r w:rsidR="00236B86" w:rsidRPr="00E45176">
        <w:rPr>
          <w:rFonts w:eastAsia="宋体" w:cs="Times New Roman" w:hint="eastAsia"/>
          <w:b/>
          <w:sz w:val="21"/>
          <w:szCs w:val="21"/>
        </w:rPr>
        <w:t xml:space="preserve"> </w:t>
      </w:r>
      <w:r w:rsidR="00AC0DAE" w:rsidRPr="00E45176">
        <w:rPr>
          <w:rFonts w:eastAsia="宋体" w:cs="Times New Roman" w:hint="eastAsia"/>
          <w:b/>
          <w:sz w:val="21"/>
          <w:szCs w:val="21"/>
        </w:rPr>
        <w:t>肥料利用系统</w:t>
      </w:r>
      <w:bookmarkEnd w:id="79"/>
      <w:bookmarkEnd w:id="80"/>
      <w:bookmarkEnd w:id="81"/>
      <w:bookmarkEnd w:id="82"/>
    </w:p>
    <w:p w14:paraId="455234CE" w14:textId="77777777" w:rsidR="00FD3E94" w:rsidRDefault="00FD3E94" w:rsidP="00601AED">
      <w:pPr>
        <w:pStyle w:val="ac"/>
        <w:rPr>
          <w:color w:val="auto"/>
        </w:rPr>
      </w:pPr>
      <w:bookmarkStart w:id="83" w:name="_Toc500185894"/>
      <w:r w:rsidRPr="00E45176">
        <w:rPr>
          <w:rFonts w:hint="eastAsia"/>
          <w:b/>
          <w:color w:val="auto"/>
        </w:rPr>
        <w:t>4.</w:t>
      </w:r>
      <w:r w:rsidR="00833347" w:rsidRPr="00E45176">
        <w:rPr>
          <w:rFonts w:hint="eastAsia"/>
          <w:b/>
          <w:color w:val="auto"/>
        </w:rPr>
        <w:t>5</w:t>
      </w:r>
      <w:r w:rsidRPr="00E45176">
        <w:rPr>
          <w:rFonts w:hint="eastAsia"/>
          <w:b/>
          <w:color w:val="auto"/>
        </w:rPr>
        <w:t>.</w:t>
      </w:r>
      <w:r w:rsidR="009E6C6F">
        <w:rPr>
          <w:rFonts w:hint="eastAsia"/>
          <w:b/>
          <w:color w:val="auto"/>
        </w:rPr>
        <w:t>1</w:t>
      </w:r>
      <w:r w:rsidR="009E6C6F" w:rsidRPr="00E45176">
        <w:rPr>
          <w:rFonts w:hint="eastAsia"/>
          <w:b/>
          <w:color w:val="auto"/>
        </w:rPr>
        <w:t xml:space="preserve">  </w:t>
      </w:r>
      <w:r w:rsidRPr="00E45176">
        <w:rPr>
          <w:rFonts w:hint="eastAsia"/>
          <w:color w:val="auto"/>
        </w:rPr>
        <w:t>堆肥产品</w:t>
      </w:r>
      <w:r w:rsidR="002907A9" w:rsidRPr="00E45176">
        <w:rPr>
          <w:rFonts w:hint="eastAsia"/>
          <w:color w:val="auto"/>
        </w:rPr>
        <w:t>农用</w:t>
      </w:r>
      <w:r w:rsidR="002907A9" w:rsidRPr="00E45176">
        <w:rPr>
          <w:color w:val="auto"/>
        </w:rPr>
        <w:t>时，其</w:t>
      </w:r>
      <w:r w:rsidRPr="00E45176">
        <w:rPr>
          <w:rFonts w:hint="eastAsia"/>
          <w:color w:val="auto"/>
        </w:rPr>
        <w:t>质量应符合</w:t>
      </w:r>
      <w:r w:rsidR="002907A9" w:rsidRPr="00E45176">
        <w:rPr>
          <w:rFonts w:hint="eastAsia"/>
          <w:color w:val="auto"/>
        </w:rPr>
        <w:t>表</w:t>
      </w:r>
      <w:r w:rsidR="002907A9" w:rsidRPr="00E45176">
        <w:rPr>
          <w:rFonts w:hint="eastAsia"/>
          <w:color w:val="auto"/>
        </w:rPr>
        <w:t>4.5.</w:t>
      </w:r>
      <w:r w:rsidR="00D046C7">
        <w:rPr>
          <w:rFonts w:hint="eastAsia"/>
          <w:color w:val="auto"/>
        </w:rPr>
        <w:t>1</w:t>
      </w:r>
      <w:r w:rsidR="002907A9" w:rsidRPr="00E45176">
        <w:rPr>
          <w:rFonts w:hint="eastAsia"/>
          <w:color w:val="auto"/>
        </w:rPr>
        <w:t>的</w:t>
      </w:r>
      <w:r w:rsidRPr="00E45176">
        <w:rPr>
          <w:rFonts w:hint="eastAsia"/>
          <w:color w:val="auto"/>
        </w:rPr>
        <w:t>规定。</w:t>
      </w:r>
    </w:p>
    <w:p w14:paraId="7DC09268" w14:textId="77777777" w:rsidR="002907A9" w:rsidRPr="00E45176" w:rsidRDefault="002907A9" w:rsidP="002907A9">
      <w:pPr>
        <w:pStyle w:val="ac"/>
        <w:jc w:val="center"/>
        <w:rPr>
          <w:color w:val="auto"/>
        </w:rPr>
      </w:pPr>
      <w:r w:rsidRPr="00E45176">
        <w:rPr>
          <w:rFonts w:hint="eastAsia"/>
          <w:color w:val="auto"/>
        </w:rPr>
        <w:t>表</w:t>
      </w:r>
      <w:r w:rsidRPr="00E45176">
        <w:rPr>
          <w:rFonts w:hint="eastAsia"/>
          <w:color w:val="auto"/>
        </w:rPr>
        <w:t>4.5.</w:t>
      </w:r>
      <w:r w:rsidR="00D046C7">
        <w:rPr>
          <w:rFonts w:hint="eastAsia"/>
          <w:color w:val="auto"/>
        </w:rPr>
        <w:t>1</w:t>
      </w:r>
      <w:r w:rsidRPr="00E45176">
        <w:rPr>
          <w:rFonts w:hint="eastAsia"/>
          <w:color w:val="auto"/>
        </w:rPr>
        <w:t xml:space="preserve">  </w:t>
      </w:r>
      <w:r w:rsidRPr="00E45176">
        <w:rPr>
          <w:rFonts w:hint="eastAsia"/>
          <w:color w:val="auto"/>
        </w:rPr>
        <w:t>生活</w:t>
      </w:r>
      <w:r w:rsidRPr="00E45176">
        <w:rPr>
          <w:color w:val="auto"/>
        </w:rPr>
        <w:t>垃圾堆肥</w:t>
      </w:r>
      <w:r w:rsidRPr="00E45176">
        <w:rPr>
          <w:rFonts w:hint="eastAsia"/>
          <w:color w:val="auto"/>
        </w:rPr>
        <w:t>产品</w:t>
      </w:r>
      <w:r w:rsidRPr="00E45176">
        <w:rPr>
          <w:color w:val="auto"/>
        </w:rPr>
        <w:t>农用控制标准值</w:t>
      </w:r>
    </w:p>
    <w:tbl>
      <w:tblPr>
        <w:tblStyle w:val="ab"/>
        <w:tblW w:w="0" w:type="auto"/>
        <w:tblLook w:val="04A0" w:firstRow="1" w:lastRow="0" w:firstColumn="1" w:lastColumn="0" w:noHBand="0" w:noVBand="1"/>
      </w:tblPr>
      <w:tblGrid>
        <w:gridCol w:w="707"/>
        <w:gridCol w:w="3510"/>
        <w:gridCol w:w="1918"/>
        <w:gridCol w:w="2161"/>
      </w:tblGrid>
      <w:tr w:rsidR="007B5F84" w:rsidRPr="00E45176" w14:paraId="6AE48F2F" w14:textId="77777777" w:rsidTr="007B5F84">
        <w:tc>
          <w:tcPr>
            <w:tcW w:w="707" w:type="dxa"/>
          </w:tcPr>
          <w:p w14:paraId="5FBD9C3C"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hint="eastAsia"/>
                <w:kern w:val="0"/>
                <w:szCs w:val="21"/>
              </w:rPr>
              <w:t>序号</w:t>
            </w:r>
          </w:p>
        </w:tc>
        <w:tc>
          <w:tcPr>
            <w:tcW w:w="3510" w:type="dxa"/>
          </w:tcPr>
          <w:p w14:paraId="081F9EC4"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项 目</w:t>
            </w:r>
          </w:p>
        </w:tc>
        <w:tc>
          <w:tcPr>
            <w:tcW w:w="1918" w:type="dxa"/>
          </w:tcPr>
          <w:p w14:paraId="401A6712"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hint="eastAsia"/>
                <w:kern w:val="0"/>
                <w:szCs w:val="21"/>
              </w:rPr>
              <w:t>单位</w:t>
            </w:r>
          </w:p>
        </w:tc>
        <w:tc>
          <w:tcPr>
            <w:tcW w:w="2161" w:type="dxa"/>
          </w:tcPr>
          <w:p w14:paraId="4FF0FB46"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标准限值</w:t>
            </w:r>
            <w:r w:rsidRPr="00E45176">
              <w:rPr>
                <w:rFonts w:ascii="宋体" w:hAnsi="宋体" w:cs="宋体"/>
                <w:kern w:val="0"/>
                <w:szCs w:val="21"/>
                <w:vertAlign w:val="superscript"/>
              </w:rPr>
              <w:t>1)</w:t>
            </w:r>
          </w:p>
        </w:tc>
      </w:tr>
      <w:tr w:rsidR="007B5F84" w:rsidRPr="00E45176" w14:paraId="184258F5" w14:textId="77777777" w:rsidTr="007B5F84">
        <w:tc>
          <w:tcPr>
            <w:tcW w:w="707" w:type="dxa"/>
          </w:tcPr>
          <w:p w14:paraId="5D55E75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w:t>
            </w:r>
          </w:p>
        </w:tc>
        <w:tc>
          <w:tcPr>
            <w:tcW w:w="3510" w:type="dxa"/>
          </w:tcPr>
          <w:p w14:paraId="4399231D"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杂物</w:t>
            </w:r>
            <w:r w:rsidRPr="00E45176">
              <w:rPr>
                <w:rFonts w:ascii="宋体" w:hAnsi="宋体" w:cs="宋体"/>
                <w:kern w:val="0"/>
                <w:szCs w:val="21"/>
                <w:vertAlign w:val="superscript"/>
              </w:rPr>
              <w:t>2)</w:t>
            </w:r>
          </w:p>
        </w:tc>
        <w:tc>
          <w:tcPr>
            <w:tcW w:w="1918" w:type="dxa"/>
          </w:tcPr>
          <w:p w14:paraId="64E4EAF2"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3D1636D5"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3</w:t>
            </w:r>
          </w:p>
        </w:tc>
      </w:tr>
      <w:tr w:rsidR="007B5F84" w:rsidRPr="00E45176" w14:paraId="7D05300D" w14:textId="77777777" w:rsidTr="007B5F84">
        <w:tc>
          <w:tcPr>
            <w:tcW w:w="707" w:type="dxa"/>
          </w:tcPr>
          <w:p w14:paraId="445B5EBC"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2</w:t>
            </w:r>
          </w:p>
        </w:tc>
        <w:tc>
          <w:tcPr>
            <w:tcW w:w="3510" w:type="dxa"/>
          </w:tcPr>
          <w:p w14:paraId="004E20D3"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粒度</w:t>
            </w:r>
          </w:p>
        </w:tc>
        <w:tc>
          <w:tcPr>
            <w:tcW w:w="1918" w:type="dxa"/>
          </w:tcPr>
          <w:p w14:paraId="504DFFEA"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mm </w:t>
            </w:r>
          </w:p>
        </w:tc>
        <w:tc>
          <w:tcPr>
            <w:tcW w:w="2161" w:type="dxa"/>
          </w:tcPr>
          <w:p w14:paraId="5B5F95DD"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12</w:t>
            </w:r>
          </w:p>
        </w:tc>
      </w:tr>
      <w:tr w:rsidR="007B5F84" w:rsidRPr="00E45176" w14:paraId="178970BF" w14:textId="77777777" w:rsidTr="007B5F84">
        <w:tc>
          <w:tcPr>
            <w:tcW w:w="707" w:type="dxa"/>
          </w:tcPr>
          <w:p w14:paraId="4B114AB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3</w:t>
            </w:r>
          </w:p>
        </w:tc>
        <w:tc>
          <w:tcPr>
            <w:tcW w:w="3510" w:type="dxa"/>
          </w:tcPr>
          <w:p w14:paraId="716C798A"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蛔虫卵死亡率</w:t>
            </w:r>
          </w:p>
        </w:tc>
        <w:tc>
          <w:tcPr>
            <w:tcW w:w="1918" w:type="dxa"/>
          </w:tcPr>
          <w:p w14:paraId="697F9745"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5EDB20E2"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95~100</w:t>
            </w:r>
          </w:p>
        </w:tc>
      </w:tr>
      <w:tr w:rsidR="007B5F84" w:rsidRPr="00E45176" w14:paraId="171DDD27" w14:textId="77777777" w:rsidTr="007B5F84">
        <w:tc>
          <w:tcPr>
            <w:tcW w:w="707" w:type="dxa"/>
          </w:tcPr>
          <w:p w14:paraId="0EB6FF6B"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4</w:t>
            </w:r>
          </w:p>
        </w:tc>
        <w:tc>
          <w:tcPr>
            <w:tcW w:w="3510" w:type="dxa"/>
          </w:tcPr>
          <w:p w14:paraId="1D716FE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大肠菌值</w:t>
            </w:r>
          </w:p>
        </w:tc>
        <w:tc>
          <w:tcPr>
            <w:tcW w:w="1918" w:type="dxa"/>
          </w:tcPr>
          <w:p w14:paraId="23DEEE6D" w14:textId="77777777" w:rsidR="007B5F84" w:rsidRPr="00E45176" w:rsidRDefault="007B5F84" w:rsidP="005001BC">
            <w:pPr>
              <w:widowControl/>
              <w:adjustRightInd w:val="0"/>
              <w:snapToGrid w:val="0"/>
              <w:jc w:val="center"/>
              <w:rPr>
                <w:rFonts w:ascii="宋体" w:hAnsi="宋体" w:cs="宋体"/>
                <w:kern w:val="0"/>
                <w:szCs w:val="21"/>
              </w:rPr>
            </w:pPr>
          </w:p>
        </w:tc>
        <w:tc>
          <w:tcPr>
            <w:tcW w:w="2161" w:type="dxa"/>
          </w:tcPr>
          <w:p w14:paraId="3A6D8897"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10</w:t>
            </w:r>
            <w:r w:rsidRPr="00E45176">
              <w:rPr>
                <w:rFonts w:ascii="宋体" w:hAnsi="宋体" w:cs="宋体"/>
                <w:kern w:val="0"/>
                <w:szCs w:val="21"/>
                <w:vertAlign w:val="superscript"/>
              </w:rPr>
              <w:t>－1</w:t>
            </w:r>
            <w:r w:rsidRPr="00E45176">
              <w:rPr>
                <w:rFonts w:ascii="宋体" w:hAnsi="宋体" w:cs="宋体"/>
                <w:kern w:val="0"/>
                <w:szCs w:val="21"/>
              </w:rPr>
              <w:t>－10</w:t>
            </w:r>
            <w:r w:rsidRPr="00E45176">
              <w:rPr>
                <w:rFonts w:ascii="宋体" w:hAnsi="宋体" w:cs="宋体"/>
                <w:kern w:val="0"/>
                <w:szCs w:val="21"/>
                <w:vertAlign w:val="superscript"/>
              </w:rPr>
              <w:t>－2</w:t>
            </w:r>
          </w:p>
        </w:tc>
      </w:tr>
      <w:tr w:rsidR="007B5F84" w:rsidRPr="00E45176" w14:paraId="7E349E9B" w14:textId="77777777" w:rsidTr="007B5F84">
        <w:tc>
          <w:tcPr>
            <w:tcW w:w="707" w:type="dxa"/>
          </w:tcPr>
          <w:p w14:paraId="6FB9E1E7"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5</w:t>
            </w:r>
          </w:p>
        </w:tc>
        <w:tc>
          <w:tcPr>
            <w:tcW w:w="3510" w:type="dxa"/>
          </w:tcPr>
          <w:p w14:paraId="491C58B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总镉（以Cd计）</w:t>
            </w:r>
          </w:p>
        </w:tc>
        <w:tc>
          <w:tcPr>
            <w:tcW w:w="1918" w:type="dxa"/>
          </w:tcPr>
          <w:p w14:paraId="5F848A25"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mg/kg </w:t>
            </w:r>
          </w:p>
        </w:tc>
        <w:tc>
          <w:tcPr>
            <w:tcW w:w="2161" w:type="dxa"/>
          </w:tcPr>
          <w:p w14:paraId="7AB49E94"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3</w:t>
            </w:r>
          </w:p>
        </w:tc>
      </w:tr>
      <w:tr w:rsidR="007B5F84" w:rsidRPr="00E45176" w14:paraId="0DE955E3" w14:textId="77777777" w:rsidTr="007B5F84">
        <w:tc>
          <w:tcPr>
            <w:tcW w:w="707" w:type="dxa"/>
          </w:tcPr>
          <w:p w14:paraId="43B5907A"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6</w:t>
            </w:r>
          </w:p>
        </w:tc>
        <w:tc>
          <w:tcPr>
            <w:tcW w:w="3510" w:type="dxa"/>
          </w:tcPr>
          <w:p w14:paraId="27746F04"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总汞（以Hg计）</w:t>
            </w:r>
          </w:p>
        </w:tc>
        <w:tc>
          <w:tcPr>
            <w:tcW w:w="1918" w:type="dxa"/>
          </w:tcPr>
          <w:p w14:paraId="38D3A600"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mg/kg </w:t>
            </w:r>
          </w:p>
        </w:tc>
        <w:tc>
          <w:tcPr>
            <w:tcW w:w="2161" w:type="dxa"/>
          </w:tcPr>
          <w:p w14:paraId="2A9414A9"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5</w:t>
            </w:r>
          </w:p>
        </w:tc>
      </w:tr>
      <w:tr w:rsidR="007B5F84" w:rsidRPr="00E45176" w14:paraId="269C74DA" w14:textId="77777777" w:rsidTr="007B5F84">
        <w:tc>
          <w:tcPr>
            <w:tcW w:w="707" w:type="dxa"/>
          </w:tcPr>
          <w:p w14:paraId="4B90ABAC"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7</w:t>
            </w:r>
          </w:p>
        </w:tc>
        <w:tc>
          <w:tcPr>
            <w:tcW w:w="3510" w:type="dxa"/>
          </w:tcPr>
          <w:p w14:paraId="0816C6E5"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总铅（以Pb计）</w:t>
            </w:r>
          </w:p>
        </w:tc>
        <w:tc>
          <w:tcPr>
            <w:tcW w:w="1918" w:type="dxa"/>
          </w:tcPr>
          <w:p w14:paraId="6CD8F7C3"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mg/kg </w:t>
            </w:r>
          </w:p>
        </w:tc>
        <w:tc>
          <w:tcPr>
            <w:tcW w:w="2161" w:type="dxa"/>
          </w:tcPr>
          <w:p w14:paraId="5AA5D2FF"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100</w:t>
            </w:r>
          </w:p>
        </w:tc>
      </w:tr>
      <w:tr w:rsidR="007B5F84" w:rsidRPr="00E45176" w14:paraId="74154F04" w14:textId="77777777" w:rsidTr="007B5F84">
        <w:tc>
          <w:tcPr>
            <w:tcW w:w="707" w:type="dxa"/>
          </w:tcPr>
          <w:p w14:paraId="5B3B9E78"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8</w:t>
            </w:r>
          </w:p>
        </w:tc>
        <w:tc>
          <w:tcPr>
            <w:tcW w:w="3510" w:type="dxa"/>
          </w:tcPr>
          <w:p w14:paraId="193B422E"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总铬（以Cr计）</w:t>
            </w:r>
          </w:p>
        </w:tc>
        <w:tc>
          <w:tcPr>
            <w:tcW w:w="1918" w:type="dxa"/>
          </w:tcPr>
          <w:p w14:paraId="1166975C"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mg/kg </w:t>
            </w:r>
          </w:p>
        </w:tc>
        <w:tc>
          <w:tcPr>
            <w:tcW w:w="2161" w:type="dxa"/>
          </w:tcPr>
          <w:p w14:paraId="27C96430"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300</w:t>
            </w:r>
          </w:p>
        </w:tc>
      </w:tr>
      <w:tr w:rsidR="007B5F84" w:rsidRPr="00E45176" w14:paraId="63435121" w14:textId="77777777" w:rsidTr="007B5F84">
        <w:tc>
          <w:tcPr>
            <w:tcW w:w="707" w:type="dxa"/>
          </w:tcPr>
          <w:p w14:paraId="70853487"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9</w:t>
            </w:r>
          </w:p>
        </w:tc>
        <w:tc>
          <w:tcPr>
            <w:tcW w:w="3510" w:type="dxa"/>
          </w:tcPr>
          <w:p w14:paraId="413D046C"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总砷（以As计）</w:t>
            </w:r>
          </w:p>
        </w:tc>
        <w:tc>
          <w:tcPr>
            <w:tcW w:w="1918" w:type="dxa"/>
          </w:tcPr>
          <w:p w14:paraId="5CDF73EE"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 xml:space="preserve"> mg/kg </w:t>
            </w:r>
          </w:p>
        </w:tc>
        <w:tc>
          <w:tcPr>
            <w:tcW w:w="2161" w:type="dxa"/>
          </w:tcPr>
          <w:p w14:paraId="036F635B"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30</w:t>
            </w:r>
          </w:p>
        </w:tc>
      </w:tr>
      <w:tr w:rsidR="007B5F84" w:rsidRPr="00E45176" w14:paraId="3EE5E459" w14:textId="77777777" w:rsidTr="007B5F84">
        <w:tc>
          <w:tcPr>
            <w:tcW w:w="707" w:type="dxa"/>
          </w:tcPr>
          <w:p w14:paraId="288C4C3C"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lastRenderedPageBreak/>
              <w:t>10</w:t>
            </w:r>
          </w:p>
        </w:tc>
        <w:tc>
          <w:tcPr>
            <w:tcW w:w="3510" w:type="dxa"/>
          </w:tcPr>
          <w:p w14:paraId="29556D32"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有机质（以C计）</w:t>
            </w:r>
          </w:p>
        </w:tc>
        <w:tc>
          <w:tcPr>
            <w:tcW w:w="1918" w:type="dxa"/>
          </w:tcPr>
          <w:p w14:paraId="4D4AD102"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4A411C42"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10</w:t>
            </w:r>
          </w:p>
        </w:tc>
      </w:tr>
      <w:tr w:rsidR="007B5F84" w:rsidRPr="00E45176" w14:paraId="47CFD353" w14:textId="77777777" w:rsidTr="007B5F84">
        <w:tc>
          <w:tcPr>
            <w:tcW w:w="707" w:type="dxa"/>
          </w:tcPr>
          <w:p w14:paraId="1475F20B"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11</w:t>
            </w:r>
          </w:p>
        </w:tc>
        <w:tc>
          <w:tcPr>
            <w:tcW w:w="3510" w:type="dxa"/>
          </w:tcPr>
          <w:p w14:paraId="0BD33CF5"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总氮（以N计）</w:t>
            </w:r>
          </w:p>
        </w:tc>
        <w:tc>
          <w:tcPr>
            <w:tcW w:w="1918" w:type="dxa"/>
          </w:tcPr>
          <w:p w14:paraId="41D635E1"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51DDDF64"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0.5</w:t>
            </w:r>
          </w:p>
        </w:tc>
      </w:tr>
      <w:tr w:rsidR="007B5F84" w:rsidRPr="00E45176" w14:paraId="735AF2D9" w14:textId="77777777" w:rsidTr="007B5F84">
        <w:tc>
          <w:tcPr>
            <w:tcW w:w="707" w:type="dxa"/>
          </w:tcPr>
          <w:p w14:paraId="0AEAE262"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12</w:t>
            </w:r>
          </w:p>
        </w:tc>
        <w:tc>
          <w:tcPr>
            <w:tcW w:w="3510" w:type="dxa"/>
          </w:tcPr>
          <w:p w14:paraId="6FFB8B2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总磷（以P</w:t>
            </w:r>
            <w:r w:rsidRPr="00E45176">
              <w:rPr>
                <w:rFonts w:ascii="宋体" w:hAnsi="宋体" w:cs="宋体"/>
                <w:kern w:val="0"/>
                <w:szCs w:val="21"/>
                <w:vertAlign w:val="subscript"/>
              </w:rPr>
              <w:t>2</w:t>
            </w:r>
            <w:r w:rsidRPr="00E45176">
              <w:rPr>
                <w:rFonts w:ascii="宋体" w:hAnsi="宋体" w:cs="宋体"/>
                <w:kern w:val="0"/>
                <w:szCs w:val="21"/>
              </w:rPr>
              <w:t>O</w:t>
            </w:r>
            <w:r w:rsidRPr="00E45176">
              <w:rPr>
                <w:rFonts w:ascii="宋体" w:hAnsi="宋体" w:cs="宋体"/>
                <w:kern w:val="0"/>
                <w:szCs w:val="21"/>
                <w:vertAlign w:val="subscript"/>
              </w:rPr>
              <w:t>5</w:t>
            </w:r>
            <w:r w:rsidRPr="00E45176">
              <w:rPr>
                <w:rFonts w:ascii="宋体" w:hAnsi="宋体" w:cs="宋体"/>
                <w:kern w:val="0"/>
                <w:szCs w:val="21"/>
              </w:rPr>
              <w:t>计）</w:t>
            </w:r>
          </w:p>
        </w:tc>
        <w:tc>
          <w:tcPr>
            <w:tcW w:w="1918" w:type="dxa"/>
          </w:tcPr>
          <w:p w14:paraId="2016A1A0"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1F43492C"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0.3</w:t>
            </w:r>
          </w:p>
        </w:tc>
      </w:tr>
      <w:tr w:rsidR="007B5F84" w:rsidRPr="00E45176" w14:paraId="55D22ACC" w14:textId="77777777" w:rsidTr="007B5F84">
        <w:tc>
          <w:tcPr>
            <w:tcW w:w="707" w:type="dxa"/>
          </w:tcPr>
          <w:p w14:paraId="0323752F"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13</w:t>
            </w:r>
          </w:p>
        </w:tc>
        <w:tc>
          <w:tcPr>
            <w:tcW w:w="3510" w:type="dxa"/>
          </w:tcPr>
          <w:p w14:paraId="0253336A"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总钾（以K</w:t>
            </w:r>
            <w:r w:rsidRPr="00E45176">
              <w:rPr>
                <w:rFonts w:ascii="宋体" w:hAnsi="宋体" w:cs="宋体"/>
                <w:kern w:val="0"/>
                <w:szCs w:val="21"/>
                <w:vertAlign w:val="subscript"/>
              </w:rPr>
              <w:t>2</w:t>
            </w:r>
            <w:r w:rsidRPr="00E45176">
              <w:rPr>
                <w:rFonts w:ascii="宋体" w:hAnsi="宋体" w:cs="宋体"/>
                <w:kern w:val="0"/>
                <w:szCs w:val="21"/>
              </w:rPr>
              <w:t>O计）</w:t>
            </w:r>
          </w:p>
        </w:tc>
        <w:tc>
          <w:tcPr>
            <w:tcW w:w="1918" w:type="dxa"/>
          </w:tcPr>
          <w:p w14:paraId="4CE82AD9" w14:textId="77777777" w:rsidR="007B5F84" w:rsidRPr="00E45176" w:rsidRDefault="007B5F84" w:rsidP="00174889">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01C0A04C" w14:textId="77777777" w:rsidR="007B5F84" w:rsidRPr="00E45176" w:rsidRDefault="00174889"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r w:rsidR="007B5F84" w:rsidRPr="00E45176">
              <w:rPr>
                <w:rFonts w:ascii="宋体" w:hAnsi="宋体" w:cs="宋体"/>
                <w:kern w:val="0"/>
                <w:szCs w:val="21"/>
              </w:rPr>
              <w:t>1.0</w:t>
            </w:r>
          </w:p>
        </w:tc>
      </w:tr>
      <w:tr w:rsidR="007B5F84" w:rsidRPr="00E45176" w14:paraId="4B626DF7" w14:textId="77777777" w:rsidTr="007B5F84">
        <w:tc>
          <w:tcPr>
            <w:tcW w:w="707" w:type="dxa"/>
          </w:tcPr>
          <w:p w14:paraId="7AC0ADDF"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14</w:t>
            </w:r>
          </w:p>
        </w:tc>
        <w:tc>
          <w:tcPr>
            <w:tcW w:w="3510" w:type="dxa"/>
          </w:tcPr>
          <w:p w14:paraId="4CDB4C15"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pH</w:t>
            </w:r>
          </w:p>
        </w:tc>
        <w:tc>
          <w:tcPr>
            <w:tcW w:w="1918" w:type="dxa"/>
          </w:tcPr>
          <w:p w14:paraId="14029613" w14:textId="77777777" w:rsidR="007B5F84" w:rsidRPr="00E45176" w:rsidRDefault="007B5F84" w:rsidP="005001BC">
            <w:pPr>
              <w:widowControl/>
              <w:adjustRightInd w:val="0"/>
              <w:snapToGrid w:val="0"/>
              <w:jc w:val="center"/>
              <w:rPr>
                <w:rFonts w:ascii="宋体" w:hAnsi="宋体" w:cs="宋体"/>
                <w:kern w:val="0"/>
                <w:szCs w:val="21"/>
              </w:rPr>
            </w:pPr>
          </w:p>
        </w:tc>
        <w:tc>
          <w:tcPr>
            <w:tcW w:w="2161" w:type="dxa"/>
          </w:tcPr>
          <w:p w14:paraId="42442594"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6.5~8.5</w:t>
            </w:r>
          </w:p>
        </w:tc>
      </w:tr>
      <w:tr w:rsidR="007B5F84" w:rsidRPr="00E45176" w14:paraId="23B853CA" w14:textId="77777777" w:rsidTr="007B5F84">
        <w:tc>
          <w:tcPr>
            <w:tcW w:w="707" w:type="dxa"/>
          </w:tcPr>
          <w:p w14:paraId="1A21765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15</w:t>
            </w:r>
          </w:p>
        </w:tc>
        <w:tc>
          <w:tcPr>
            <w:tcW w:w="3510" w:type="dxa"/>
          </w:tcPr>
          <w:p w14:paraId="10C5F11A"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水分</w:t>
            </w:r>
          </w:p>
        </w:tc>
        <w:tc>
          <w:tcPr>
            <w:tcW w:w="1918" w:type="dxa"/>
          </w:tcPr>
          <w:p w14:paraId="14BF31D6"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w:t>
            </w:r>
          </w:p>
        </w:tc>
        <w:tc>
          <w:tcPr>
            <w:tcW w:w="2161" w:type="dxa"/>
          </w:tcPr>
          <w:p w14:paraId="05E7ABD9" w14:textId="77777777" w:rsidR="007B5F84" w:rsidRPr="00E45176" w:rsidRDefault="007B5F84" w:rsidP="005001BC">
            <w:pPr>
              <w:widowControl/>
              <w:adjustRightInd w:val="0"/>
              <w:snapToGrid w:val="0"/>
              <w:jc w:val="center"/>
              <w:rPr>
                <w:rFonts w:ascii="宋体" w:hAnsi="宋体" w:cs="宋体"/>
                <w:kern w:val="0"/>
                <w:szCs w:val="21"/>
              </w:rPr>
            </w:pPr>
            <w:r w:rsidRPr="00E45176">
              <w:rPr>
                <w:rFonts w:ascii="宋体" w:hAnsi="宋体" w:cs="宋体"/>
                <w:kern w:val="0"/>
                <w:szCs w:val="21"/>
              </w:rPr>
              <w:t>25~35</w:t>
            </w:r>
          </w:p>
        </w:tc>
      </w:tr>
    </w:tbl>
    <w:p w14:paraId="71732972" w14:textId="77777777" w:rsidR="002907A9" w:rsidRPr="00E45176" w:rsidRDefault="002907A9" w:rsidP="002907A9">
      <w:pPr>
        <w:pStyle w:val="ac"/>
        <w:rPr>
          <w:color w:val="auto"/>
        </w:rPr>
      </w:pPr>
      <w:r w:rsidRPr="00E45176">
        <w:rPr>
          <w:color w:val="auto"/>
        </w:rPr>
        <w:t>注：</w:t>
      </w:r>
      <w:r w:rsidRPr="00E45176">
        <w:rPr>
          <w:color w:val="auto"/>
        </w:rPr>
        <w:t>1</w:t>
      </w:r>
      <w:r w:rsidRPr="00E45176">
        <w:rPr>
          <w:color w:val="auto"/>
        </w:rPr>
        <w:t>）表中除</w:t>
      </w:r>
      <w:r w:rsidRPr="00E45176">
        <w:rPr>
          <w:color w:val="auto"/>
        </w:rPr>
        <w:t>2</w:t>
      </w:r>
      <w:r w:rsidRPr="00E45176">
        <w:rPr>
          <w:color w:val="auto"/>
        </w:rPr>
        <w:t>、</w:t>
      </w:r>
      <w:r w:rsidRPr="00E45176">
        <w:rPr>
          <w:color w:val="auto"/>
        </w:rPr>
        <w:t>3</w:t>
      </w:r>
      <w:r w:rsidRPr="00E45176">
        <w:rPr>
          <w:color w:val="auto"/>
        </w:rPr>
        <w:t>、</w:t>
      </w:r>
      <w:r w:rsidRPr="00E45176">
        <w:rPr>
          <w:color w:val="auto"/>
        </w:rPr>
        <w:t>4</w:t>
      </w:r>
      <w:r w:rsidRPr="00E45176">
        <w:rPr>
          <w:color w:val="auto"/>
        </w:rPr>
        <w:t>项外，其余各项均以干基计算。</w:t>
      </w:r>
      <w:r w:rsidRPr="00E45176">
        <w:rPr>
          <w:color w:val="auto"/>
        </w:rPr>
        <w:t xml:space="preserve"> </w:t>
      </w:r>
    </w:p>
    <w:p w14:paraId="6A09FC0A" w14:textId="77777777" w:rsidR="002907A9" w:rsidRPr="00E45176" w:rsidRDefault="002907A9" w:rsidP="002907A9">
      <w:pPr>
        <w:pStyle w:val="ac"/>
        <w:ind w:firstLineChars="200" w:firstLine="420"/>
        <w:rPr>
          <w:color w:val="auto"/>
        </w:rPr>
      </w:pPr>
      <w:r w:rsidRPr="00E45176">
        <w:rPr>
          <w:color w:val="auto"/>
        </w:rPr>
        <w:t>2</w:t>
      </w:r>
      <w:r w:rsidRPr="00E45176">
        <w:rPr>
          <w:color w:val="auto"/>
        </w:rPr>
        <w:t>）杂物指塑料、玻璃、金属、橡胶等。</w:t>
      </w:r>
      <w:r w:rsidRPr="00E45176">
        <w:rPr>
          <w:color w:val="auto"/>
        </w:rPr>
        <w:t xml:space="preserve"> </w:t>
      </w:r>
    </w:p>
    <w:p w14:paraId="1C16EEC4" w14:textId="77777777" w:rsidR="00E86D4F" w:rsidRPr="00E45176" w:rsidRDefault="0067644E" w:rsidP="00237A81">
      <w:pPr>
        <w:pStyle w:val="14"/>
        <w:adjustRightInd w:val="0"/>
        <w:snapToGrid w:val="0"/>
        <w:spacing w:line="360" w:lineRule="auto"/>
        <w:outlineLvl w:val="1"/>
        <w:rPr>
          <w:rFonts w:eastAsia="宋体" w:cs="Times New Roman"/>
          <w:b/>
          <w:sz w:val="21"/>
          <w:szCs w:val="21"/>
        </w:rPr>
      </w:pPr>
      <w:bookmarkStart w:id="84" w:name="_Toc507516137"/>
      <w:bookmarkStart w:id="85" w:name="_Toc510431368"/>
      <w:bookmarkStart w:id="86" w:name="_Toc533696440"/>
      <w:r w:rsidRPr="00E45176">
        <w:rPr>
          <w:rFonts w:eastAsia="宋体" w:cs="Times New Roman" w:hint="eastAsia"/>
          <w:b/>
          <w:sz w:val="21"/>
          <w:szCs w:val="21"/>
        </w:rPr>
        <w:t>4</w:t>
      </w:r>
      <w:r w:rsidR="00E86D4F" w:rsidRPr="00E45176">
        <w:rPr>
          <w:rFonts w:eastAsia="宋体" w:cs="Times New Roman" w:hint="eastAsia"/>
          <w:b/>
          <w:sz w:val="21"/>
          <w:szCs w:val="21"/>
        </w:rPr>
        <w:t>.</w:t>
      </w:r>
      <w:r w:rsidR="00833347" w:rsidRPr="00E45176">
        <w:rPr>
          <w:rFonts w:eastAsia="宋体" w:cs="Times New Roman" w:hint="eastAsia"/>
          <w:b/>
          <w:sz w:val="21"/>
          <w:szCs w:val="21"/>
        </w:rPr>
        <w:t>6</w:t>
      </w:r>
      <w:r w:rsidR="00236B86" w:rsidRPr="00E45176">
        <w:rPr>
          <w:rFonts w:eastAsia="宋体" w:cs="Times New Roman" w:hint="eastAsia"/>
          <w:b/>
          <w:sz w:val="21"/>
          <w:szCs w:val="21"/>
        </w:rPr>
        <w:t xml:space="preserve"> </w:t>
      </w:r>
      <w:r w:rsidR="00AC0DAE" w:rsidRPr="00E45176">
        <w:rPr>
          <w:rFonts w:eastAsia="宋体" w:cs="Times New Roman" w:hint="eastAsia"/>
          <w:b/>
          <w:sz w:val="21"/>
          <w:szCs w:val="21"/>
        </w:rPr>
        <w:t>残渣处理系统</w:t>
      </w:r>
      <w:bookmarkEnd w:id="83"/>
      <w:bookmarkEnd w:id="84"/>
      <w:bookmarkEnd w:id="85"/>
      <w:bookmarkEnd w:id="86"/>
    </w:p>
    <w:p w14:paraId="36D29498" w14:textId="77777777" w:rsidR="00842E3B" w:rsidRPr="00E45176" w:rsidRDefault="00842E3B" w:rsidP="00601AED">
      <w:pPr>
        <w:pStyle w:val="ac"/>
        <w:rPr>
          <w:color w:val="auto"/>
        </w:rPr>
      </w:pPr>
      <w:r w:rsidRPr="00E45176">
        <w:rPr>
          <w:b/>
          <w:color w:val="auto"/>
        </w:rPr>
        <w:t>4.</w:t>
      </w:r>
      <w:r w:rsidR="00833347" w:rsidRPr="00E45176">
        <w:rPr>
          <w:rFonts w:hint="eastAsia"/>
          <w:b/>
          <w:color w:val="auto"/>
        </w:rPr>
        <w:t>6</w:t>
      </w:r>
      <w:r w:rsidRPr="00E45176">
        <w:rPr>
          <w:b/>
          <w:color w:val="auto"/>
        </w:rPr>
        <w:t>.1</w:t>
      </w:r>
      <w:r w:rsidRPr="00E45176">
        <w:rPr>
          <w:rFonts w:hint="eastAsia"/>
          <w:b/>
          <w:color w:val="auto"/>
        </w:rPr>
        <w:t xml:space="preserve"> </w:t>
      </w:r>
      <w:r w:rsidRPr="00E45176">
        <w:rPr>
          <w:b/>
          <w:color w:val="auto"/>
        </w:rPr>
        <w:t xml:space="preserve"> </w:t>
      </w:r>
      <w:r w:rsidRPr="00E45176">
        <w:rPr>
          <w:rFonts w:hint="eastAsia"/>
          <w:color w:val="auto"/>
        </w:rPr>
        <w:t>生活垃圾堆肥厂各工段分选出的残渣应按物质类别分别存放。</w:t>
      </w:r>
    </w:p>
    <w:p w14:paraId="479B5852" w14:textId="77777777" w:rsidR="00911411" w:rsidRPr="00E45176" w:rsidRDefault="00193621" w:rsidP="00601AED">
      <w:pPr>
        <w:pStyle w:val="ac"/>
        <w:rPr>
          <w:color w:val="auto"/>
        </w:rPr>
      </w:pPr>
      <w:r w:rsidRPr="00E45176">
        <w:rPr>
          <w:rFonts w:hint="eastAsia"/>
          <w:b/>
          <w:color w:val="auto"/>
        </w:rPr>
        <w:t>4.</w:t>
      </w:r>
      <w:r w:rsidR="00833347" w:rsidRPr="00E45176">
        <w:rPr>
          <w:rFonts w:hint="eastAsia"/>
          <w:b/>
          <w:color w:val="auto"/>
        </w:rPr>
        <w:t>6</w:t>
      </w:r>
      <w:r w:rsidRPr="00E45176">
        <w:rPr>
          <w:rFonts w:hint="eastAsia"/>
          <w:b/>
          <w:color w:val="auto"/>
        </w:rPr>
        <w:t>.</w:t>
      </w:r>
      <w:r w:rsidR="00842E3B" w:rsidRPr="00E45176">
        <w:rPr>
          <w:b/>
          <w:color w:val="auto"/>
        </w:rPr>
        <w:t>2</w:t>
      </w:r>
      <w:r w:rsidRPr="00E45176">
        <w:rPr>
          <w:rFonts w:hint="eastAsia"/>
          <w:b/>
          <w:color w:val="auto"/>
        </w:rPr>
        <w:t xml:space="preserve">  </w:t>
      </w:r>
      <w:r w:rsidRPr="00E45176">
        <w:rPr>
          <w:rFonts w:hint="eastAsia"/>
          <w:color w:val="auto"/>
        </w:rPr>
        <w:t>生活垃圾</w:t>
      </w:r>
      <w:r w:rsidR="00842E3B" w:rsidRPr="00E45176">
        <w:rPr>
          <w:rFonts w:hint="eastAsia"/>
          <w:color w:val="auto"/>
        </w:rPr>
        <w:t>堆肥</w:t>
      </w:r>
      <w:r w:rsidRPr="00E45176">
        <w:rPr>
          <w:rFonts w:hint="eastAsia"/>
          <w:color w:val="auto"/>
        </w:rPr>
        <w:t>厂残渣经预处理后，</w:t>
      </w:r>
      <w:r w:rsidR="00FC1907" w:rsidRPr="00E45176">
        <w:rPr>
          <w:rFonts w:hint="eastAsia"/>
          <w:color w:val="auto"/>
        </w:rPr>
        <w:t>最终</w:t>
      </w:r>
      <w:r w:rsidR="00E0603C">
        <w:rPr>
          <w:rFonts w:hint="eastAsia"/>
          <w:color w:val="auto"/>
        </w:rPr>
        <w:t>应</w:t>
      </w:r>
      <w:r w:rsidR="00FC1907" w:rsidRPr="00E45176">
        <w:rPr>
          <w:rFonts w:hint="eastAsia"/>
          <w:color w:val="auto"/>
        </w:rPr>
        <w:t>进行</w:t>
      </w:r>
      <w:r w:rsidR="006D7DFE" w:rsidRPr="00E45176">
        <w:rPr>
          <w:rFonts w:hint="eastAsia"/>
          <w:color w:val="auto"/>
        </w:rPr>
        <w:t>利用或</w:t>
      </w:r>
      <w:r w:rsidR="00FC1907" w:rsidRPr="00E45176">
        <w:rPr>
          <w:rFonts w:hint="eastAsia"/>
          <w:color w:val="auto"/>
        </w:rPr>
        <w:t>无害化处置。</w:t>
      </w:r>
    </w:p>
    <w:p w14:paraId="2D98181C" w14:textId="77777777" w:rsidR="00911411" w:rsidRPr="00E45176" w:rsidRDefault="00911411" w:rsidP="00B36F54">
      <w:pPr>
        <w:pStyle w:val="ac"/>
        <w:rPr>
          <w:color w:val="auto"/>
        </w:rPr>
      </w:pPr>
    </w:p>
    <w:p w14:paraId="3EE1A73D" w14:textId="77777777" w:rsidR="00193621" w:rsidRPr="00E45176" w:rsidRDefault="00193621" w:rsidP="00B36F54">
      <w:pPr>
        <w:pStyle w:val="ac"/>
        <w:rPr>
          <w:color w:val="auto"/>
        </w:rPr>
      </w:pPr>
    </w:p>
    <w:p w14:paraId="71D9AA6C" w14:textId="77777777" w:rsidR="0067644E" w:rsidRPr="00E45176" w:rsidRDefault="0067644E" w:rsidP="00B36F54">
      <w:pPr>
        <w:pStyle w:val="ac"/>
        <w:rPr>
          <w:color w:val="auto"/>
        </w:rPr>
        <w:sectPr w:rsidR="0067644E" w:rsidRPr="00E45176" w:rsidSect="00CE573D">
          <w:pgSz w:w="11906" w:h="16838"/>
          <w:pgMar w:top="1440" w:right="1800" w:bottom="1440" w:left="1800" w:header="851" w:footer="992" w:gutter="0"/>
          <w:cols w:space="425"/>
          <w:docGrid w:type="lines" w:linePitch="312"/>
        </w:sectPr>
      </w:pPr>
    </w:p>
    <w:p w14:paraId="466BD437" w14:textId="77777777" w:rsidR="00CC4BB2" w:rsidRPr="00E45176" w:rsidRDefault="0067644E" w:rsidP="00237A81">
      <w:pPr>
        <w:pStyle w:val="14"/>
        <w:adjustRightInd w:val="0"/>
        <w:snapToGrid w:val="0"/>
        <w:spacing w:line="360" w:lineRule="auto"/>
        <w:rPr>
          <w:rFonts w:eastAsia="宋体" w:cs="Times New Roman"/>
          <w:b/>
          <w:sz w:val="21"/>
          <w:szCs w:val="21"/>
        </w:rPr>
      </w:pPr>
      <w:bookmarkStart w:id="87" w:name="_Toc500185895"/>
      <w:bookmarkStart w:id="88" w:name="_Toc507516138"/>
      <w:bookmarkStart w:id="89" w:name="_Toc510431369"/>
      <w:bookmarkStart w:id="90" w:name="_Toc533696441"/>
      <w:r w:rsidRPr="00E45176">
        <w:rPr>
          <w:rFonts w:eastAsia="宋体" w:cs="Times New Roman" w:hint="eastAsia"/>
          <w:b/>
          <w:sz w:val="21"/>
          <w:szCs w:val="21"/>
        </w:rPr>
        <w:lastRenderedPageBreak/>
        <w:t>5</w:t>
      </w:r>
      <w:r w:rsidR="00CC4BB2" w:rsidRPr="00E45176">
        <w:rPr>
          <w:rFonts w:eastAsia="宋体" w:cs="Times New Roman" w:hint="eastAsia"/>
          <w:b/>
          <w:sz w:val="21"/>
          <w:szCs w:val="21"/>
        </w:rPr>
        <w:t xml:space="preserve">  </w:t>
      </w:r>
      <w:r w:rsidR="00E52700" w:rsidRPr="00E45176">
        <w:rPr>
          <w:rFonts w:eastAsia="宋体" w:cs="Times New Roman" w:hint="eastAsia"/>
          <w:b/>
          <w:sz w:val="21"/>
          <w:szCs w:val="21"/>
        </w:rPr>
        <w:t>生活垃圾</w:t>
      </w:r>
      <w:r w:rsidR="00CC4BB2" w:rsidRPr="00E45176">
        <w:rPr>
          <w:rFonts w:eastAsia="宋体" w:cs="Times New Roman" w:hint="eastAsia"/>
          <w:b/>
          <w:sz w:val="21"/>
          <w:szCs w:val="21"/>
        </w:rPr>
        <w:t>卫生填埋</w:t>
      </w:r>
      <w:bookmarkEnd w:id="87"/>
      <w:r w:rsidR="00A02AF3" w:rsidRPr="00E45176">
        <w:rPr>
          <w:rFonts w:eastAsia="宋体" w:cs="Times New Roman" w:hint="eastAsia"/>
          <w:b/>
          <w:sz w:val="21"/>
          <w:szCs w:val="21"/>
        </w:rPr>
        <w:t>场</w:t>
      </w:r>
      <w:bookmarkEnd w:id="88"/>
      <w:bookmarkEnd w:id="89"/>
      <w:bookmarkEnd w:id="90"/>
    </w:p>
    <w:p w14:paraId="31B919DF"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91" w:name="_Toc500185896"/>
      <w:bookmarkStart w:id="92" w:name="_Toc507516139"/>
      <w:bookmarkStart w:id="93" w:name="_Toc510431370"/>
      <w:bookmarkStart w:id="94" w:name="_Toc533696442"/>
      <w:r w:rsidRPr="00E45176">
        <w:rPr>
          <w:rFonts w:eastAsia="宋体" w:cs="Times New Roman" w:hint="eastAsia"/>
          <w:b/>
          <w:sz w:val="21"/>
          <w:szCs w:val="21"/>
        </w:rPr>
        <w:t>5</w:t>
      </w:r>
      <w:r w:rsidR="00CC4BB2" w:rsidRPr="00E45176">
        <w:rPr>
          <w:rFonts w:eastAsia="宋体" w:cs="Times New Roman" w:hint="eastAsia"/>
          <w:b/>
          <w:sz w:val="21"/>
          <w:szCs w:val="21"/>
        </w:rPr>
        <w:t>.1</w:t>
      </w:r>
      <w:r w:rsidR="00236B86" w:rsidRPr="00E45176">
        <w:rPr>
          <w:rFonts w:eastAsia="宋体" w:cs="Times New Roman" w:hint="eastAsia"/>
          <w:b/>
          <w:sz w:val="21"/>
          <w:szCs w:val="21"/>
        </w:rPr>
        <w:t xml:space="preserve"> </w:t>
      </w:r>
      <w:bookmarkEnd w:id="91"/>
      <w:bookmarkEnd w:id="92"/>
      <w:bookmarkEnd w:id="93"/>
      <w:r w:rsidR="00B04F13" w:rsidRPr="00E45176">
        <w:rPr>
          <w:rFonts w:eastAsia="宋体" w:cs="Times New Roman" w:hint="eastAsia"/>
          <w:b/>
          <w:sz w:val="21"/>
          <w:szCs w:val="21"/>
        </w:rPr>
        <w:t>一般规定</w:t>
      </w:r>
      <w:bookmarkEnd w:id="94"/>
    </w:p>
    <w:p w14:paraId="25225C53" w14:textId="77777777" w:rsidR="00B04F13" w:rsidRPr="00E45176" w:rsidRDefault="00B04F13" w:rsidP="00B04F13">
      <w:pPr>
        <w:pStyle w:val="ac"/>
        <w:rPr>
          <w:color w:val="auto"/>
        </w:rPr>
      </w:pPr>
      <w:r w:rsidRPr="00E45176">
        <w:rPr>
          <w:rFonts w:hint="eastAsia"/>
          <w:b/>
          <w:color w:val="auto"/>
        </w:rPr>
        <w:t xml:space="preserve">5.1.1  </w:t>
      </w:r>
      <w:r w:rsidRPr="00E45176">
        <w:rPr>
          <w:rFonts w:hint="eastAsia"/>
          <w:color w:val="auto"/>
        </w:rPr>
        <w:t>生活垃圾卫生填埋设施用地面积应满足使用年限不小于</w:t>
      </w:r>
      <w:r w:rsidRPr="00E45176">
        <w:rPr>
          <w:rFonts w:hint="eastAsia"/>
          <w:color w:val="auto"/>
        </w:rPr>
        <w:t>10</w:t>
      </w:r>
      <w:r w:rsidRPr="00E45176">
        <w:rPr>
          <w:rFonts w:hint="eastAsia"/>
          <w:color w:val="auto"/>
        </w:rPr>
        <w:t>年，库容利用系数不小于</w:t>
      </w:r>
      <w:r w:rsidRPr="00E45176">
        <w:rPr>
          <w:rFonts w:hint="eastAsia"/>
          <w:color w:val="auto"/>
        </w:rPr>
        <w:t>8m</w:t>
      </w:r>
      <w:r w:rsidRPr="00E45176">
        <w:rPr>
          <w:rFonts w:hint="eastAsia"/>
          <w:color w:val="auto"/>
          <w:vertAlign w:val="superscript"/>
        </w:rPr>
        <w:t>3</w:t>
      </w:r>
      <w:r w:rsidRPr="00E45176">
        <w:rPr>
          <w:rFonts w:hint="eastAsia"/>
          <w:color w:val="auto"/>
        </w:rPr>
        <w:t>/m</w:t>
      </w:r>
      <w:r w:rsidRPr="00E45176">
        <w:rPr>
          <w:rFonts w:hint="eastAsia"/>
          <w:color w:val="auto"/>
          <w:vertAlign w:val="superscript"/>
        </w:rPr>
        <w:t>2</w:t>
      </w:r>
      <w:r w:rsidRPr="00E45176">
        <w:rPr>
          <w:rFonts w:hint="eastAsia"/>
          <w:color w:val="auto"/>
        </w:rPr>
        <w:t>。</w:t>
      </w:r>
    </w:p>
    <w:p w14:paraId="323CAD9A" w14:textId="77777777" w:rsidR="00B04F13" w:rsidRPr="00E45176" w:rsidRDefault="00B94CA3" w:rsidP="00601AED">
      <w:pPr>
        <w:pStyle w:val="ac"/>
        <w:rPr>
          <w:b/>
          <w:color w:val="auto"/>
        </w:rPr>
      </w:pPr>
      <w:r w:rsidRPr="00E45176">
        <w:rPr>
          <w:rFonts w:hint="eastAsia"/>
          <w:b/>
          <w:color w:val="auto"/>
        </w:rPr>
        <w:t>5.1.2</w:t>
      </w:r>
      <w:r w:rsidRPr="00E45176">
        <w:rPr>
          <w:b/>
          <w:color w:val="auto"/>
        </w:rPr>
        <w:t xml:space="preserve"> </w:t>
      </w:r>
      <w:r w:rsidRPr="00E45176">
        <w:rPr>
          <w:rFonts w:hint="eastAsia"/>
          <w:b/>
          <w:color w:val="auto"/>
        </w:rPr>
        <w:t xml:space="preserve"> </w:t>
      </w:r>
      <w:r w:rsidRPr="00E45176">
        <w:rPr>
          <w:rFonts w:hint="eastAsia"/>
          <w:color w:val="auto"/>
        </w:rPr>
        <w:t>填埋场主体工程应</w:t>
      </w:r>
      <w:r w:rsidR="00174889">
        <w:rPr>
          <w:rFonts w:hint="eastAsia"/>
          <w:color w:val="auto"/>
        </w:rPr>
        <w:t>配置</w:t>
      </w:r>
      <w:r w:rsidRPr="00E45176">
        <w:rPr>
          <w:rFonts w:hint="eastAsia"/>
          <w:color w:val="auto"/>
        </w:rPr>
        <w:t>：防渗系统、地下水</w:t>
      </w:r>
      <w:r w:rsidR="000A711F" w:rsidRPr="00E45176">
        <w:rPr>
          <w:rFonts w:hint="eastAsia"/>
          <w:color w:val="auto"/>
        </w:rPr>
        <w:t>与地表水</w:t>
      </w:r>
      <w:r w:rsidRPr="00E45176">
        <w:rPr>
          <w:rFonts w:hint="eastAsia"/>
          <w:color w:val="auto"/>
        </w:rPr>
        <w:t>导排系统、渗沥液导排与处理系统、填埋气体导排与利用系统等。</w:t>
      </w:r>
    </w:p>
    <w:p w14:paraId="5CDCB16E" w14:textId="77777777" w:rsidR="00B04F13" w:rsidRPr="00E45176" w:rsidRDefault="00B04F13" w:rsidP="00B04F13">
      <w:pPr>
        <w:pStyle w:val="14"/>
        <w:adjustRightInd w:val="0"/>
        <w:snapToGrid w:val="0"/>
        <w:spacing w:line="360" w:lineRule="auto"/>
        <w:outlineLvl w:val="1"/>
        <w:rPr>
          <w:rFonts w:eastAsia="宋体" w:cs="Times New Roman"/>
          <w:b/>
          <w:sz w:val="21"/>
          <w:szCs w:val="21"/>
        </w:rPr>
      </w:pPr>
      <w:bookmarkStart w:id="95" w:name="_Toc533696443"/>
      <w:r w:rsidRPr="00E45176">
        <w:rPr>
          <w:rFonts w:eastAsia="宋体" w:cs="Times New Roman" w:hint="eastAsia"/>
          <w:b/>
          <w:sz w:val="21"/>
          <w:szCs w:val="21"/>
        </w:rPr>
        <w:t xml:space="preserve">5.2 </w:t>
      </w:r>
      <w:r w:rsidRPr="00E45176">
        <w:rPr>
          <w:rFonts w:eastAsia="宋体" w:cs="Times New Roman" w:hint="eastAsia"/>
          <w:b/>
          <w:sz w:val="21"/>
          <w:szCs w:val="21"/>
        </w:rPr>
        <w:t>地基处理与围隔堤工程</w:t>
      </w:r>
      <w:bookmarkEnd w:id="95"/>
    </w:p>
    <w:p w14:paraId="198FA38D" w14:textId="77777777" w:rsidR="006809AE" w:rsidRPr="00E45176" w:rsidRDefault="00174B26" w:rsidP="00601AED">
      <w:pPr>
        <w:pStyle w:val="ac"/>
        <w:rPr>
          <w:color w:val="auto"/>
        </w:rPr>
      </w:pPr>
      <w:r w:rsidRPr="00E45176">
        <w:rPr>
          <w:rFonts w:hint="eastAsia"/>
          <w:b/>
          <w:color w:val="auto"/>
        </w:rPr>
        <w:t>5.</w:t>
      </w:r>
      <w:r w:rsidR="000A711F" w:rsidRPr="00E45176">
        <w:rPr>
          <w:rFonts w:hint="eastAsia"/>
          <w:b/>
          <w:color w:val="auto"/>
        </w:rPr>
        <w:t>2</w:t>
      </w:r>
      <w:r w:rsidRPr="00E45176">
        <w:rPr>
          <w:rFonts w:hint="eastAsia"/>
          <w:b/>
          <w:color w:val="auto"/>
        </w:rPr>
        <w:t>.1</w:t>
      </w:r>
      <w:r w:rsidR="006809AE" w:rsidRPr="00E45176">
        <w:rPr>
          <w:rFonts w:hint="eastAsia"/>
          <w:color w:val="auto"/>
        </w:rPr>
        <w:t xml:space="preserve">  </w:t>
      </w:r>
      <w:r w:rsidR="006809AE" w:rsidRPr="00E45176">
        <w:rPr>
          <w:rFonts w:hint="eastAsia"/>
          <w:color w:val="auto"/>
        </w:rPr>
        <w:t>垃圾填埋场的场底和四周边坡必须满足整体及局部稳定性。</w:t>
      </w:r>
    </w:p>
    <w:p w14:paraId="368222DA" w14:textId="77777777" w:rsidR="00164B4C" w:rsidRPr="00E45176" w:rsidRDefault="00174B26" w:rsidP="00601AED">
      <w:pPr>
        <w:pStyle w:val="ac"/>
        <w:rPr>
          <w:color w:val="auto"/>
        </w:rPr>
      </w:pPr>
      <w:r w:rsidRPr="00E45176">
        <w:rPr>
          <w:rFonts w:hint="eastAsia"/>
          <w:b/>
          <w:color w:val="auto"/>
        </w:rPr>
        <w:t>5.</w:t>
      </w:r>
      <w:r w:rsidR="000A711F" w:rsidRPr="00E45176">
        <w:rPr>
          <w:rFonts w:hint="eastAsia"/>
          <w:b/>
          <w:color w:val="auto"/>
        </w:rPr>
        <w:t>2</w:t>
      </w:r>
      <w:r w:rsidRPr="00E45176">
        <w:rPr>
          <w:rFonts w:hint="eastAsia"/>
          <w:b/>
          <w:color w:val="auto"/>
        </w:rPr>
        <w:t>.2</w:t>
      </w:r>
      <w:r w:rsidR="00164B4C" w:rsidRPr="00E45176">
        <w:rPr>
          <w:rFonts w:hint="eastAsia"/>
          <w:color w:val="auto"/>
        </w:rPr>
        <w:t xml:space="preserve">  </w:t>
      </w:r>
      <w:r w:rsidR="00164B4C" w:rsidRPr="00E45176">
        <w:rPr>
          <w:rFonts w:hint="eastAsia"/>
          <w:color w:val="auto"/>
        </w:rPr>
        <w:t>填埋场库区垃圾堆体必须</w:t>
      </w:r>
      <w:r w:rsidR="00174889">
        <w:rPr>
          <w:rFonts w:hint="eastAsia"/>
          <w:color w:val="auto"/>
        </w:rPr>
        <w:t>确保</w:t>
      </w:r>
      <w:r w:rsidR="00164B4C" w:rsidRPr="00E45176">
        <w:rPr>
          <w:rFonts w:hint="eastAsia"/>
          <w:color w:val="auto"/>
        </w:rPr>
        <w:t>边坡稳定</w:t>
      </w:r>
      <w:r w:rsidR="00174889">
        <w:rPr>
          <w:rFonts w:hint="eastAsia"/>
          <w:color w:val="auto"/>
        </w:rPr>
        <w:t>。</w:t>
      </w:r>
    </w:p>
    <w:p w14:paraId="397FDBBD" w14:textId="77777777" w:rsidR="0030225C" w:rsidRPr="00E45176" w:rsidRDefault="00174B26" w:rsidP="00601AED">
      <w:pPr>
        <w:pStyle w:val="ac"/>
        <w:rPr>
          <w:color w:val="auto"/>
        </w:rPr>
      </w:pPr>
      <w:r w:rsidRPr="00E45176">
        <w:rPr>
          <w:rFonts w:hint="eastAsia"/>
          <w:b/>
          <w:color w:val="auto"/>
        </w:rPr>
        <w:t>5.</w:t>
      </w:r>
      <w:r w:rsidR="000A711F" w:rsidRPr="00E45176">
        <w:rPr>
          <w:rFonts w:hint="eastAsia"/>
          <w:b/>
          <w:color w:val="auto"/>
        </w:rPr>
        <w:t>2</w:t>
      </w:r>
      <w:r w:rsidRPr="00E45176">
        <w:rPr>
          <w:rFonts w:hint="eastAsia"/>
          <w:b/>
          <w:color w:val="auto"/>
        </w:rPr>
        <w:t>.3</w:t>
      </w:r>
      <w:r w:rsidR="0030225C" w:rsidRPr="00E45176">
        <w:rPr>
          <w:rFonts w:hint="eastAsia"/>
          <w:color w:val="auto"/>
        </w:rPr>
        <w:t xml:space="preserve">  </w:t>
      </w:r>
      <w:r w:rsidR="0030225C" w:rsidRPr="00E45176">
        <w:rPr>
          <w:rFonts w:hint="eastAsia"/>
          <w:color w:val="auto"/>
        </w:rPr>
        <w:t>填埋区场底坡度较大时，应在下游建设垃圾坝，垃圾坝应能有效防止垃圾向下游的滑动，保证垃圾填埋堆体的长期稳定。</w:t>
      </w:r>
    </w:p>
    <w:p w14:paraId="791DB3A1"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96" w:name="_Toc500185897"/>
      <w:bookmarkStart w:id="97" w:name="_Toc507516140"/>
      <w:bookmarkStart w:id="98" w:name="_Toc510431371"/>
      <w:bookmarkStart w:id="99" w:name="_Toc533696444"/>
      <w:r w:rsidRPr="00E45176">
        <w:rPr>
          <w:rFonts w:eastAsia="宋体" w:cs="Times New Roman" w:hint="eastAsia"/>
          <w:b/>
          <w:sz w:val="21"/>
          <w:szCs w:val="21"/>
        </w:rPr>
        <w:t>5</w:t>
      </w:r>
      <w:r w:rsidR="00CC4BB2" w:rsidRPr="00E45176">
        <w:rPr>
          <w:rFonts w:eastAsia="宋体" w:cs="Times New Roman" w:hint="eastAsia"/>
          <w:b/>
          <w:sz w:val="21"/>
          <w:szCs w:val="21"/>
        </w:rPr>
        <w:t>.</w:t>
      </w:r>
      <w:r w:rsidR="000A711F" w:rsidRPr="00E45176">
        <w:rPr>
          <w:rFonts w:eastAsia="宋体" w:cs="Times New Roman" w:hint="eastAsia"/>
          <w:b/>
          <w:sz w:val="21"/>
          <w:szCs w:val="21"/>
        </w:rPr>
        <w:t>3</w:t>
      </w:r>
      <w:r w:rsidR="00236B86" w:rsidRPr="00E45176">
        <w:rPr>
          <w:rFonts w:eastAsia="宋体" w:cs="Times New Roman" w:hint="eastAsia"/>
          <w:b/>
          <w:sz w:val="21"/>
          <w:szCs w:val="21"/>
        </w:rPr>
        <w:t xml:space="preserve"> </w:t>
      </w:r>
      <w:r w:rsidR="00A02AF3" w:rsidRPr="00E45176">
        <w:rPr>
          <w:rFonts w:eastAsia="宋体" w:cs="Times New Roman" w:hint="eastAsia"/>
          <w:b/>
          <w:sz w:val="21"/>
          <w:szCs w:val="21"/>
        </w:rPr>
        <w:t>防渗系统</w:t>
      </w:r>
      <w:bookmarkEnd w:id="96"/>
      <w:bookmarkEnd w:id="97"/>
      <w:bookmarkEnd w:id="98"/>
      <w:bookmarkEnd w:id="99"/>
    </w:p>
    <w:p w14:paraId="03811CC1" w14:textId="77777777" w:rsidR="00F35C5A" w:rsidRPr="00E45176" w:rsidRDefault="00F35C5A" w:rsidP="00601AED">
      <w:pPr>
        <w:pStyle w:val="ac"/>
        <w:rPr>
          <w:color w:val="auto"/>
        </w:rPr>
      </w:pPr>
      <w:r w:rsidRPr="00E45176">
        <w:rPr>
          <w:b/>
          <w:color w:val="auto"/>
        </w:rPr>
        <w:t>5.</w:t>
      </w:r>
      <w:r w:rsidR="000A711F" w:rsidRPr="00E45176">
        <w:rPr>
          <w:rFonts w:hint="eastAsia"/>
          <w:b/>
          <w:color w:val="auto"/>
        </w:rPr>
        <w:t>3</w:t>
      </w:r>
      <w:r w:rsidRPr="00E45176">
        <w:rPr>
          <w:b/>
          <w:color w:val="auto"/>
        </w:rPr>
        <w:t xml:space="preserve">.1 </w:t>
      </w:r>
      <w:r w:rsidRPr="00E45176">
        <w:rPr>
          <w:rFonts w:hint="eastAsia"/>
          <w:color w:val="auto"/>
        </w:rPr>
        <w:t xml:space="preserve"> </w:t>
      </w:r>
      <w:r w:rsidRPr="00E45176">
        <w:rPr>
          <w:rFonts w:hint="eastAsia"/>
          <w:color w:val="auto"/>
        </w:rPr>
        <w:t>填埋场必须进行防渗处理。防止对地下水和地表水的污染，同时还应防止地下水进入填埋场。</w:t>
      </w:r>
    </w:p>
    <w:p w14:paraId="0B38D5EF" w14:textId="77777777" w:rsidR="0030225C" w:rsidRPr="00E45176" w:rsidRDefault="00174B26" w:rsidP="00601AED">
      <w:pPr>
        <w:pStyle w:val="ac"/>
        <w:rPr>
          <w:color w:val="auto"/>
        </w:rPr>
      </w:pPr>
      <w:r w:rsidRPr="00E45176">
        <w:rPr>
          <w:rFonts w:hint="eastAsia"/>
          <w:b/>
          <w:color w:val="auto"/>
        </w:rPr>
        <w:t>5.</w:t>
      </w:r>
      <w:r w:rsidR="000A711F" w:rsidRPr="00E45176">
        <w:rPr>
          <w:rFonts w:hint="eastAsia"/>
          <w:b/>
          <w:color w:val="auto"/>
        </w:rPr>
        <w:t>3</w:t>
      </w:r>
      <w:r w:rsidRPr="00E45176">
        <w:rPr>
          <w:rFonts w:hint="eastAsia"/>
          <w:b/>
          <w:color w:val="auto"/>
        </w:rPr>
        <w:t>.</w:t>
      </w:r>
      <w:r w:rsidR="00F35C5A" w:rsidRPr="00E45176">
        <w:rPr>
          <w:b/>
          <w:color w:val="auto"/>
        </w:rPr>
        <w:t>2</w:t>
      </w:r>
      <w:r w:rsidR="0030225C" w:rsidRPr="00E45176">
        <w:rPr>
          <w:rFonts w:hint="eastAsia"/>
          <w:color w:val="auto"/>
        </w:rPr>
        <w:t xml:space="preserve">  </w:t>
      </w:r>
      <w:r w:rsidR="0030225C" w:rsidRPr="00E45176">
        <w:rPr>
          <w:rFonts w:hint="eastAsia"/>
          <w:color w:val="auto"/>
        </w:rPr>
        <w:t>填埋场防渗系统应符合下列</w:t>
      </w:r>
      <w:r w:rsidR="0095513A">
        <w:rPr>
          <w:rFonts w:hint="eastAsia"/>
          <w:color w:val="auto"/>
        </w:rPr>
        <w:t>规定</w:t>
      </w:r>
      <w:r w:rsidR="0030225C" w:rsidRPr="00E45176">
        <w:rPr>
          <w:rFonts w:hint="eastAsia"/>
          <w:color w:val="auto"/>
        </w:rPr>
        <w:t>：</w:t>
      </w:r>
    </w:p>
    <w:p w14:paraId="1E73DFAF" w14:textId="77777777" w:rsidR="0030225C" w:rsidRPr="00E45176" w:rsidRDefault="0030225C" w:rsidP="00601AED">
      <w:pPr>
        <w:pStyle w:val="af"/>
        <w:ind w:firstLine="422"/>
      </w:pPr>
      <w:r w:rsidRPr="00E45176">
        <w:rPr>
          <w:rFonts w:hint="eastAsia"/>
          <w:b/>
          <w:szCs w:val="21"/>
        </w:rPr>
        <w:t xml:space="preserve">1 </w:t>
      </w:r>
      <w:r w:rsidRPr="00E45176">
        <w:rPr>
          <w:rFonts w:hint="eastAsia"/>
        </w:rPr>
        <w:t>能有效地阻止渗沥液透过，以保护地下水不受污染</w:t>
      </w:r>
      <w:r w:rsidR="00625F86">
        <w:rPr>
          <w:rFonts w:hint="eastAsia"/>
        </w:rPr>
        <w:t>；</w:t>
      </w:r>
    </w:p>
    <w:p w14:paraId="5E58F658" w14:textId="77777777" w:rsidR="0030225C" w:rsidRPr="00E45176" w:rsidRDefault="009E6C6F" w:rsidP="00601AED">
      <w:pPr>
        <w:pStyle w:val="af"/>
        <w:ind w:firstLine="422"/>
      </w:pPr>
      <w:r>
        <w:rPr>
          <w:rFonts w:hint="eastAsia"/>
          <w:b/>
          <w:szCs w:val="21"/>
        </w:rPr>
        <w:t>2</w:t>
      </w:r>
      <w:r w:rsidRPr="00E45176">
        <w:rPr>
          <w:rFonts w:hint="eastAsia"/>
          <w:b/>
          <w:szCs w:val="21"/>
        </w:rPr>
        <w:t xml:space="preserve"> </w:t>
      </w:r>
      <w:r w:rsidR="0030225C" w:rsidRPr="00E45176">
        <w:rPr>
          <w:rFonts w:hint="eastAsia"/>
        </w:rPr>
        <w:t>应覆盖垃圾填埋场场底和四周边坡，形成完整的、有效的</w:t>
      </w:r>
      <w:r w:rsidR="00FB7F35">
        <w:rPr>
          <w:rFonts w:hint="eastAsia"/>
        </w:rPr>
        <w:t>防渗</w:t>
      </w:r>
      <w:r w:rsidR="0030225C" w:rsidRPr="00E45176">
        <w:rPr>
          <w:rFonts w:hint="eastAsia"/>
        </w:rPr>
        <w:t>屏障</w:t>
      </w:r>
      <w:r w:rsidR="00625F86">
        <w:rPr>
          <w:rFonts w:hint="eastAsia"/>
        </w:rPr>
        <w:t>；</w:t>
      </w:r>
    </w:p>
    <w:p w14:paraId="15EF6989" w14:textId="77777777" w:rsidR="00EE701D" w:rsidRPr="00E45176" w:rsidRDefault="009E6C6F" w:rsidP="00601AED">
      <w:pPr>
        <w:pStyle w:val="af"/>
        <w:ind w:firstLine="422"/>
      </w:pPr>
      <w:r>
        <w:rPr>
          <w:rFonts w:hint="eastAsia"/>
          <w:b/>
          <w:szCs w:val="21"/>
        </w:rPr>
        <w:t>3</w:t>
      </w:r>
      <w:r w:rsidRPr="00E45176">
        <w:rPr>
          <w:rFonts w:hint="eastAsia"/>
          <w:b/>
          <w:szCs w:val="21"/>
        </w:rPr>
        <w:t xml:space="preserve"> </w:t>
      </w:r>
      <w:r w:rsidR="0030225C" w:rsidRPr="00E45176">
        <w:rPr>
          <w:rFonts w:hint="eastAsia"/>
        </w:rPr>
        <w:t>防渗材料铺设过程中必须保证搭接宽度和焊接质量满足要求，必须按照要求对焊缝实施现场检验。</w:t>
      </w:r>
    </w:p>
    <w:p w14:paraId="1CB05EE6"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100" w:name="_Toc500185898"/>
      <w:bookmarkStart w:id="101" w:name="_Toc507516141"/>
      <w:bookmarkStart w:id="102" w:name="_Toc510431372"/>
      <w:bookmarkStart w:id="103" w:name="_Toc533696445"/>
      <w:r w:rsidRPr="00E45176">
        <w:rPr>
          <w:rFonts w:eastAsia="宋体" w:cs="Times New Roman" w:hint="eastAsia"/>
          <w:b/>
          <w:sz w:val="21"/>
          <w:szCs w:val="21"/>
        </w:rPr>
        <w:t>5</w:t>
      </w:r>
      <w:r w:rsidR="00CC4BB2" w:rsidRPr="00E45176">
        <w:rPr>
          <w:rFonts w:eastAsia="宋体" w:cs="Times New Roman" w:hint="eastAsia"/>
          <w:b/>
          <w:sz w:val="21"/>
          <w:szCs w:val="21"/>
        </w:rPr>
        <w:t>.</w:t>
      </w:r>
      <w:r w:rsidR="000A711F" w:rsidRPr="00E45176">
        <w:rPr>
          <w:rFonts w:eastAsia="宋体" w:cs="Times New Roman" w:hint="eastAsia"/>
          <w:b/>
          <w:sz w:val="21"/>
          <w:szCs w:val="21"/>
        </w:rPr>
        <w:t>4</w:t>
      </w:r>
      <w:r w:rsidR="00236B86" w:rsidRPr="00E45176">
        <w:rPr>
          <w:rFonts w:eastAsia="宋体" w:cs="Times New Roman" w:hint="eastAsia"/>
          <w:b/>
          <w:sz w:val="21"/>
          <w:szCs w:val="21"/>
        </w:rPr>
        <w:t xml:space="preserve"> </w:t>
      </w:r>
      <w:r w:rsidR="00A02AF3" w:rsidRPr="00E45176">
        <w:rPr>
          <w:rFonts w:eastAsia="宋体" w:cs="Times New Roman" w:hint="eastAsia"/>
          <w:b/>
          <w:sz w:val="21"/>
          <w:szCs w:val="21"/>
        </w:rPr>
        <w:t>地下水</w:t>
      </w:r>
      <w:r w:rsidR="000A711F" w:rsidRPr="00E45176">
        <w:rPr>
          <w:rFonts w:eastAsia="宋体" w:cs="Times New Roman" w:hint="eastAsia"/>
          <w:b/>
          <w:sz w:val="21"/>
          <w:szCs w:val="21"/>
        </w:rPr>
        <w:t>与地表水</w:t>
      </w:r>
      <w:r w:rsidR="00A02AF3" w:rsidRPr="00E45176">
        <w:rPr>
          <w:rFonts w:eastAsia="宋体" w:cs="Times New Roman" w:hint="eastAsia"/>
          <w:b/>
          <w:sz w:val="21"/>
          <w:szCs w:val="21"/>
        </w:rPr>
        <w:t>导排系统</w:t>
      </w:r>
      <w:bookmarkEnd w:id="100"/>
      <w:bookmarkEnd w:id="101"/>
      <w:bookmarkEnd w:id="102"/>
      <w:bookmarkEnd w:id="103"/>
    </w:p>
    <w:p w14:paraId="353564E3" w14:textId="77777777" w:rsidR="0030225C" w:rsidRPr="00E45176" w:rsidRDefault="00174B26" w:rsidP="00601AED">
      <w:pPr>
        <w:pStyle w:val="ac"/>
        <w:rPr>
          <w:color w:val="auto"/>
        </w:rPr>
      </w:pPr>
      <w:r w:rsidRPr="00E45176">
        <w:rPr>
          <w:rFonts w:hint="eastAsia"/>
          <w:b/>
          <w:color w:val="auto"/>
        </w:rPr>
        <w:t>5.</w:t>
      </w:r>
      <w:r w:rsidR="000A711F" w:rsidRPr="00E45176">
        <w:rPr>
          <w:rFonts w:hint="eastAsia"/>
          <w:b/>
          <w:color w:val="auto"/>
        </w:rPr>
        <w:t>4</w:t>
      </w:r>
      <w:r w:rsidRPr="00E45176">
        <w:rPr>
          <w:rFonts w:hint="eastAsia"/>
          <w:b/>
          <w:color w:val="auto"/>
        </w:rPr>
        <w:t>.1</w:t>
      </w:r>
      <w:r w:rsidR="0030225C" w:rsidRPr="00E45176">
        <w:rPr>
          <w:rFonts w:hint="eastAsia"/>
          <w:color w:val="auto"/>
        </w:rPr>
        <w:t xml:space="preserve">  </w:t>
      </w:r>
      <w:r w:rsidR="0030225C" w:rsidRPr="00E45176">
        <w:rPr>
          <w:rFonts w:hint="eastAsia"/>
          <w:color w:val="auto"/>
        </w:rPr>
        <w:t>当填埋区地下水水位高于防渗层下</w:t>
      </w:r>
      <w:r w:rsidR="0030225C" w:rsidRPr="00E45176">
        <w:rPr>
          <w:rFonts w:hint="eastAsia"/>
          <w:color w:val="auto"/>
        </w:rPr>
        <w:t>1m</w:t>
      </w:r>
      <w:r w:rsidR="0030225C" w:rsidRPr="00E45176">
        <w:rPr>
          <w:rFonts w:hint="eastAsia"/>
          <w:color w:val="auto"/>
        </w:rPr>
        <w:t>时，或地下水对场底和边坡基础层稳定性产生影响时，</w:t>
      </w:r>
      <w:r w:rsidR="00A14654">
        <w:rPr>
          <w:rFonts w:hint="eastAsia"/>
          <w:color w:val="auto"/>
        </w:rPr>
        <w:t>必须</w:t>
      </w:r>
      <w:r w:rsidR="0030225C" w:rsidRPr="00E45176">
        <w:rPr>
          <w:rFonts w:hint="eastAsia"/>
          <w:color w:val="auto"/>
        </w:rPr>
        <w:t>设置有效的地下水导排系统。</w:t>
      </w:r>
    </w:p>
    <w:p w14:paraId="5C6C2F4E" w14:textId="77777777" w:rsidR="00072AA7" w:rsidRPr="00E45176" w:rsidRDefault="00072AA7" w:rsidP="00072AA7">
      <w:pPr>
        <w:pStyle w:val="ac"/>
        <w:rPr>
          <w:color w:val="auto"/>
        </w:rPr>
      </w:pPr>
      <w:r w:rsidRPr="00E45176">
        <w:rPr>
          <w:b/>
          <w:color w:val="auto"/>
        </w:rPr>
        <w:t>5.</w:t>
      </w:r>
      <w:r w:rsidR="000A711F" w:rsidRPr="00E45176">
        <w:rPr>
          <w:rFonts w:hint="eastAsia"/>
          <w:b/>
          <w:color w:val="auto"/>
        </w:rPr>
        <w:t>4</w:t>
      </w:r>
      <w:r w:rsidRPr="00E45176">
        <w:rPr>
          <w:b/>
          <w:color w:val="auto"/>
        </w:rPr>
        <w:t>.</w:t>
      </w:r>
      <w:r w:rsidR="000A711F" w:rsidRPr="00E45176">
        <w:rPr>
          <w:rFonts w:hint="eastAsia"/>
          <w:b/>
          <w:color w:val="auto"/>
        </w:rPr>
        <w:t>2</w:t>
      </w:r>
      <w:r w:rsidRPr="00E45176">
        <w:rPr>
          <w:color w:val="auto"/>
        </w:rPr>
        <w:t xml:space="preserve"> </w:t>
      </w:r>
      <w:r w:rsidRPr="00E45176">
        <w:rPr>
          <w:rFonts w:hint="eastAsia"/>
          <w:color w:val="auto"/>
        </w:rPr>
        <w:t xml:space="preserve"> </w:t>
      </w:r>
      <w:r w:rsidRPr="00E45176">
        <w:rPr>
          <w:rFonts w:hint="eastAsia"/>
          <w:color w:val="auto"/>
        </w:rPr>
        <w:t>填埋场防洪系统设计标准应按不小于</w:t>
      </w:r>
      <w:r w:rsidRPr="00E45176">
        <w:rPr>
          <w:rFonts w:hint="eastAsia"/>
          <w:color w:val="auto"/>
        </w:rPr>
        <w:t>50</w:t>
      </w:r>
      <w:r w:rsidRPr="00E45176">
        <w:rPr>
          <w:rFonts w:hint="eastAsia"/>
          <w:color w:val="auto"/>
        </w:rPr>
        <w:t>年一遇洪水水位设计，按</w:t>
      </w:r>
      <w:r w:rsidRPr="00E45176">
        <w:rPr>
          <w:rFonts w:hint="eastAsia"/>
          <w:color w:val="auto"/>
        </w:rPr>
        <w:t>100</w:t>
      </w:r>
      <w:r w:rsidRPr="00E45176">
        <w:rPr>
          <w:rFonts w:hint="eastAsia"/>
          <w:color w:val="auto"/>
        </w:rPr>
        <w:t>年一遇洪水水位校核。</w:t>
      </w:r>
    </w:p>
    <w:p w14:paraId="3D5FB12E" w14:textId="77777777" w:rsidR="00072AA7" w:rsidRPr="00E45176" w:rsidRDefault="00072AA7" w:rsidP="00072AA7">
      <w:pPr>
        <w:pStyle w:val="ac"/>
        <w:rPr>
          <w:color w:val="auto"/>
        </w:rPr>
      </w:pPr>
      <w:r w:rsidRPr="00E45176">
        <w:rPr>
          <w:b/>
          <w:color w:val="auto"/>
        </w:rPr>
        <w:t>5.</w:t>
      </w:r>
      <w:r w:rsidR="000A711F" w:rsidRPr="00E45176">
        <w:rPr>
          <w:rFonts w:hint="eastAsia"/>
          <w:b/>
          <w:color w:val="auto"/>
        </w:rPr>
        <w:t>4</w:t>
      </w:r>
      <w:r w:rsidRPr="00E45176">
        <w:rPr>
          <w:b/>
          <w:color w:val="auto"/>
        </w:rPr>
        <w:t>.</w:t>
      </w:r>
      <w:r w:rsidR="000A711F" w:rsidRPr="00E45176">
        <w:rPr>
          <w:rFonts w:hint="eastAsia"/>
          <w:b/>
          <w:color w:val="auto"/>
        </w:rPr>
        <w:t>3</w:t>
      </w:r>
      <w:r w:rsidRPr="00E45176">
        <w:rPr>
          <w:color w:val="auto"/>
        </w:rPr>
        <w:t xml:space="preserve"> </w:t>
      </w:r>
      <w:r w:rsidRPr="00E45176">
        <w:rPr>
          <w:rFonts w:hint="eastAsia"/>
          <w:color w:val="auto"/>
        </w:rPr>
        <w:t xml:space="preserve"> </w:t>
      </w:r>
      <w:r w:rsidRPr="00E45176">
        <w:rPr>
          <w:rFonts w:hint="eastAsia"/>
          <w:color w:val="auto"/>
        </w:rPr>
        <w:t>填埋场</w:t>
      </w:r>
      <w:r w:rsidR="00751382">
        <w:rPr>
          <w:rFonts w:hint="eastAsia"/>
          <w:color w:val="auto"/>
        </w:rPr>
        <w:t>应</w:t>
      </w:r>
      <w:r w:rsidRPr="00E45176">
        <w:rPr>
          <w:rFonts w:hint="eastAsia"/>
          <w:color w:val="auto"/>
        </w:rPr>
        <w:t>根据地形设置截洪坝、截洪沟以</w:t>
      </w:r>
      <w:r w:rsidR="00751382">
        <w:rPr>
          <w:rFonts w:hint="eastAsia"/>
          <w:color w:val="auto"/>
        </w:rPr>
        <w:t>、</w:t>
      </w:r>
      <w:r w:rsidRPr="00E45176">
        <w:rPr>
          <w:rFonts w:hint="eastAsia"/>
          <w:color w:val="auto"/>
        </w:rPr>
        <w:t>跌水、集水池、提升泵站、穿坝涵管等</w:t>
      </w:r>
      <w:r w:rsidR="0095513A">
        <w:rPr>
          <w:rFonts w:hint="eastAsia"/>
          <w:color w:val="auto"/>
        </w:rPr>
        <w:t>设施</w:t>
      </w:r>
      <w:r w:rsidRPr="00E45176">
        <w:rPr>
          <w:rFonts w:hint="eastAsia"/>
          <w:color w:val="auto"/>
        </w:rPr>
        <w:t>。</w:t>
      </w:r>
    </w:p>
    <w:p w14:paraId="1B1D167E"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104" w:name="_Toc500185899"/>
      <w:bookmarkStart w:id="105" w:name="_Toc507516142"/>
      <w:bookmarkStart w:id="106" w:name="_Toc510431373"/>
      <w:bookmarkStart w:id="107" w:name="_Toc533696446"/>
      <w:r w:rsidRPr="00E45176">
        <w:rPr>
          <w:rFonts w:eastAsia="宋体" w:cs="Times New Roman" w:hint="eastAsia"/>
          <w:b/>
          <w:sz w:val="21"/>
          <w:szCs w:val="21"/>
        </w:rPr>
        <w:t>5</w:t>
      </w:r>
      <w:r w:rsidR="00CC4BB2" w:rsidRPr="00E45176">
        <w:rPr>
          <w:rFonts w:eastAsia="宋体" w:cs="Times New Roman" w:hint="eastAsia"/>
          <w:b/>
          <w:sz w:val="21"/>
          <w:szCs w:val="21"/>
        </w:rPr>
        <w:t>.</w:t>
      </w:r>
      <w:r w:rsidR="00E821F4" w:rsidRPr="00E45176">
        <w:rPr>
          <w:rFonts w:eastAsia="宋体" w:cs="Times New Roman"/>
          <w:b/>
          <w:sz w:val="21"/>
          <w:szCs w:val="21"/>
        </w:rPr>
        <w:t>5</w:t>
      </w:r>
      <w:r w:rsidR="00236B86" w:rsidRPr="00E45176">
        <w:rPr>
          <w:rFonts w:eastAsia="宋体" w:cs="Times New Roman" w:hint="eastAsia"/>
          <w:b/>
          <w:sz w:val="21"/>
          <w:szCs w:val="21"/>
        </w:rPr>
        <w:t xml:space="preserve"> </w:t>
      </w:r>
      <w:r w:rsidR="00A02AF3" w:rsidRPr="00E45176">
        <w:rPr>
          <w:rFonts w:eastAsia="宋体" w:cs="Times New Roman" w:hint="eastAsia"/>
          <w:b/>
          <w:sz w:val="21"/>
          <w:szCs w:val="21"/>
        </w:rPr>
        <w:t>渗沥液导排与处理系统</w:t>
      </w:r>
      <w:bookmarkEnd w:id="104"/>
      <w:bookmarkEnd w:id="105"/>
      <w:bookmarkEnd w:id="106"/>
      <w:bookmarkEnd w:id="107"/>
    </w:p>
    <w:p w14:paraId="45F49F03" w14:textId="77777777" w:rsidR="006809AE" w:rsidRPr="00E45176" w:rsidRDefault="006809AE" w:rsidP="00601AED">
      <w:pPr>
        <w:pStyle w:val="ac"/>
        <w:rPr>
          <w:color w:val="auto"/>
        </w:rPr>
      </w:pPr>
      <w:r w:rsidRPr="00E45176">
        <w:rPr>
          <w:rFonts w:hint="eastAsia"/>
          <w:b/>
          <w:color w:val="auto"/>
        </w:rPr>
        <w:t>5.</w:t>
      </w:r>
      <w:r w:rsidR="00E821F4" w:rsidRPr="00E45176">
        <w:rPr>
          <w:b/>
          <w:color w:val="auto"/>
        </w:rPr>
        <w:t>5</w:t>
      </w:r>
      <w:r w:rsidRPr="00E45176">
        <w:rPr>
          <w:rFonts w:hint="eastAsia"/>
          <w:b/>
          <w:color w:val="auto"/>
        </w:rPr>
        <w:t>.1</w:t>
      </w:r>
      <w:r w:rsidRPr="00E45176">
        <w:rPr>
          <w:rFonts w:hint="eastAsia"/>
          <w:color w:val="auto"/>
        </w:rPr>
        <w:t xml:space="preserve">  </w:t>
      </w:r>
      <w:r w:rsidRPr="00E45176">
        <w:rPr>
          <w:rFonts w:hint="eastAsia"/>
          <w:color w:val="auto"/>
        </w:rPr>
        <w:t>填埋场及渗沥液处理设施必须进行防渗处理，防止对地下水和地表水的污染，同时还应防止地下水进入填埋场及渗沥液处理设施。</w:t>
      </w:r>
    </w:p>
    <w:p w14:paraId="54851B9E" w14:textId="77777777" w:rsidR="006809AE" w:rsidRPr="00E45176" w:rsidRDefault="006809AE" w:rsidP="00601AED">
      <w:pPr>
        <w:pStyle w:val="ac"/>
        <w:rPr>
          <w:color w:val="auto"/>
        </w:rPr>
      </w:pPr>
      <w:r w:rsidRPr="00E45176">
        <w:rPr>
          <w:rFonts w:hint="eastAsia"/>
          <w:b/>
          <w:color w:val="auto"/>
        </w:rPr>
        <w:t>5.</w:t>
      </w:r>
      <w:r w:rsidR="00E821F4" w:rsidRPr="00E45176">
        <w:rPr>
          <w:b/>
          <w:color w:val="auto"/>
        </w:rPr>
        <w:t>5</w:t>
      </w:r>
      <w:r w:rsidRPr="00E45176">
        <w:rPr>
          <w:rFonts w:hint="eastAsia"/>
          <w:b/>
          <w:color w:val="auto"/>
        </w:rPr>
        <w:t>.2</w:t>
      </w:r>
      <w:r w:rsidRPr="00E45176">
        <w:rPr>
          <w:rFonts w:hint="eastAsia"/>
          <w:color w:val="auto"/>
        </w:rPr>
        <w:t xml:space="preserve">  </w:t>
      </w:r>
      <w:r w:rsidRPr="00E45176">
        <w:rPr>
          <w:rFonts w:hint="eastAsia"/>
          <w:color w:val="auto"/>
        </w:rPr>
        <w:t>填埋场必须设置有效的渗沥液收集系统和采取有效的渗沥液处理措施，严防渗沥液污染环境。垃圾填埋场场底必须设置纵、横向坡度，保证渗沥液顺利导排，降低防渗层上的渗沥液水头。</w:t>
      </w:r>
    </w:p>
    <w:p w14:paraId="11815AF6" w14:textId="5D31EA42" w:rsidR="0030225C" w:rsidRPr="00E45176" w:rsidRDefault="0030225C" w:rsidP="00601AED">
      <w:pPr>
        <w:pStyle w:val="ac"/>
        <w:rPr>
          <w:color w:val="auto"/>
        </w:rPr>
      </w:pPr>
      <w:r w:rsidRPr="00E45176">
        <w:rPr>
          <w:rFonts w:hint="eastAsia"/>
          <w:b/>
          <w:color w:val="auto"/>
        </w:rPr>
        <w:t>5.</w:t>
      </w:r>
      <w:r w:rsidR="00E821F4" w:rsidRPr="00E45176">
        <w:rPr>
          <w:b/>
          <w:color w:val="auto"/>
        </w:rPr>
        <w:t>5</w:t>
      </w:r>
      <w:r w:rsidRPr="00E45176">
        <w:rPr>
          <w:rFonts w:hint="eastAsia"/>
          <w:b/>
          <w:color w:val="auto"/>
        </w:rPr>
        <w:t>.</w:t>
      </w:r>
      <w:r w:rsidR="00174B26" w:rsidRPr="00E45176">
        <w:rPr>
          <w:rFonts w:hint="eastAsia"/>
          <w:b/>
          <w:color w:val="auto"/>
        </w:rPr>
        <w:t>3</w:t>
      </w:r>
      <w:r w:rsidRPr="00E45176">
        <w:rPr>
          <w:rFonts w:hint="eastAsia"/>
          <w:color w:val="auto"/>
        </w:rPr>
        <w:t xml:space="preserve">  </w:t>
      </w:r>
      <w:r w:rsidRPr="00E45176">
        <w:rPr>
          <w:rFonts w:hint="eastAsia"/>
          <w:color w:val="auto"/>
        </w:rPr>
        <w:t>渗沥液收集导排系统应符合下列</w:t>
      </w:r>
      <w:r w:rsidR="005A30AD">
        <w:rPr>
          <w:rFonts w:hint="eastAsia"/>
          <w:color w:val="auto"/>
        </w:rPr>
        <w:t>规定</w:t>
      </w:r>
      <w:r w:rsidRPr="00E45176">
        <w:rPr>
          <w:rFonts w:hint="eastAsia"/>
          <w:color w:val="auto"/>
        </w:rPr>
        <w:t>：</w:t>
      </w:r>
    </w:p>
    <w:p w14:paraId="2A8B4BB0" w14:textId="5EF4D6E4" w:rsidR="0030225C" w:rsidRPr="00E45176" w:rsidRDefault="0030225C" w:rsidP="00601AED">
      <w:pPr>
        <w:pStyle w:val="af"/>
        <w:ind w:firstLine="422"/>
      </w:pPr>
      <w:r w:rsidRPr="00E45176">
        <w:rPr>
          <w:rFonts w:hint="eastAsia"/>
          <w:b/>
          <w:szCs w:val="21"/>
        </w:rPr>
        <w:lastRenderedPageBreak/>
        <w:t xml:space="preserve">1 </w:t>
      </w:r>
      <w:r w:rsidR="005A30AD" w:rsidRPr="005A30AD">
        <w:rPr>
          <w:rFonts w:hint="eastAsia"/>
          <w:szCs w:val="21"/>
        </w:rPr>
        <w:t>应</w:t>
      </w:r>
      <w:r w:rsidRPr="00E45176">
        <w:rPr>
          <w:rFonts w:hint="eastAsia"/>
        </w:rPr>
        <w:t>能及时有效地收集和导排汇集于垃圾填埋场场底和边坡防渗层以上的垃圾渗沥液</w:t>
      </w:r>
      <w:r w:rsidR="00625F86">
        <w:rPr>
          <w:rFonts w:hint="eastAsia"/>
        </w:rPr>
        <w:t>；</w:t>
      </w:r>
    </w:p>
    <w:p w14:paraId="3CE35AE1" w14:textId="71E4DEC3" w:rsidR="0030225C" w:rsidRPr="00E45176" w:rsidRDefault="0030225C" w:rsidP="00601AED">
      <w:pPr>
        <w:pStyle w:val="af"/>
        <w:ind w:firstLine="422"/>
      </w:pPr>
      <w:r w:rsidRPr="00E45176">
        <w:rPr>
          <w:rFonts w:hint="eastAsia"/>
          <w:b/>
          <w:szCs w:val="21"/>
        </w:rPr>
        <w:t xml:space="preserve">2 </w:t>
      </w:r>
      <w:r w:rsidR="005A30AD" w:rsidRPr="005A30AD">
        <w:rPr>
          <w:rFonts w:hint="eastAsia"/>
          <w:szCs w:val="21"/>
        </w:rPr>
        <w:t>应</w:t>
      </w:r>
      <w:r w:rsidRPr="00E45176">
        <w:rPr>
          <w:rFonts w:hint="eastAsia"/>
        </w:rPr>
        <w:t>具有防淤堵能力</w:t>
      </w:r>
      <w:r w:rsidR="00625F86">
        <w:rPr>
          <w:rFonts w:hint="eastAsia"/>
        </w:rPr>
        <w:t>；</w:t>
      </w:r>
    </w:p>
    <w:p w14:paraId="79224F90" w14:textId="7442DB4B" w:rsidR="006809AE" w:rsidRPr="00E45176" w:rsidRDefault="0030225C" w:rsidP="00601AED">
      <w:pPr>
        <w:pStyle w:val="af"/>
        <w:ind w:firstLine="422"/>
      </w:pPr>
      <w:r w:rsidRPr="00E45176">
        <w:rPr>
          <w:rFonts w:hint="eastAsia"/>
          <w:b/>
          <w:szCs w:val="21"/>
        </w:rPr>
        <w:t xml:space="preserve">3 </w:t>
      </w:r>
      <w:r w:rsidRPr="00E45176">
        <w:rPr>
          <w:rFonts w:hint="eastAsia"/>
        </w:rPr>
        <w:t>不</w:t>
      </w:r>
      <w:r w:rsidR="005A30AD">
        <w:rPr>
          <w:rFonts w:hint="eastAsia"/>
        </w:rPr>
        <w:t>应</w:t>
      </w:r>
      <w:r w:rsidRPr="00E45176">
        <w:rPr>
          <w:rFonts w:hint="eastAsia"/>
        </w:rPr>
        <w:t>对防渗层造成破坏。</w:t>
      </w:r>
    </w:p>
    <w:p w14:paraId="345341BF" w14:textId="77777777" w:rsidR="00CC4BB2" w:rsidRPr="00E45176" w:rsidRDefault="0067644E" w:rsidP="00237A81">
      <w:pPr>
        <w:pStyle w:val="14"/>
        <w:adjustRightInd w:val="0"/>
        <w:snapToGrid w:val="0"/>
        <w:spacing w:line="360" w:lineRule="auto"/>
        <w:outlineLvl w:val="1"/>
        <w:rPr>
          <w:rFonts w:eastAsia="宋体" w:cs="Times New Roman"/>
          <w:b/>
          <w:sz w:val="21"/>
          <w:szCs w:val="21"/>
        </w:rPr>
      </w:pPr>
      <w:bookmarkStart w:id="108" w:name="_Toc500185901"/>
      <w:bookmarkStart w:id="109" w:name="_Toc507516144"/>
      <w:bookmarkStart w:id="110" w:name="_Toc510431374"/>
      <w:bookmarkStart w:id="111" w:name="_Toc533696447"/>
      <w:r w:rsidRPr="00E45176">
        <w:rPr>
          <w:rFonts w:eastAsia="宋体" w:cs="Times New Roman" w:hint="eastAsia"/>
          <w:b/>
          <w:sz w:val="21"/>
          <w:szCs w:val="21"/>
        </w:rPr>
        <w:t>5</w:t>
      </w:r>
      <w:r w:rsidR="00CC4BB2" w:rsidRPr="00E45176">
        <w:rPr>
          <w:rFonts w:eastAsia="宋体" w:cs="Times New Roman" w:hint="eastAsia"/>
          <w:b/>
          <w:sz w:val="21"/>
          <w:szCs w:val="21"/>
        </w:rPr>
        <w:t>.</w:t>
      </w:r>
      <w:r w:rsidR="00E821F4" w:rsidRPr="00E45176">
        <w:rPr>
          <w:rFonts w:eastAsia="宋体" w:cs="Times New Roman"/>
          <w:b/>
          <w:sz w:val="21"/>
          <w:szCs w:val="21"/>
        </w:rPr>
        <w:t>6</w:t>
      </w:r>
      <w:r w:rsidR="00236B86" w:rsidRPr="00E45176">
        <w:rPr>
          <w:rFonts w:eastAsia="宋体" w:cs="Times New Roman" w:hint="eastAsia"/>
          <w:b/>
          <w:sz w:val="21"/>
          <w:szCs w:val="21"/>
        </w:rPr>
        <w:t xml:space="preserve"> </w:t>
      </w:r>
      <w:r w:rsidR="00A02AF3" w:rsidRPr="00E45176">
        <w:rPr>
          <w:rFonts w:eastAsia="宋体" w:cs="Times New Roman" w:hint="eastAsia"/>
          <w:b/>
          <w:sz w:val="21"/>
          <w:szCs w:val="21"/>
        </w:rPr>
        <w:t>封场覆盖及生态修复系统</w:t>
      </w:r>
      <w:bookmarkEnd w:id="108"/>
      <w:bookmarkEnd w:id="109"/>
      <w:bookmarkEnd w:id="110"/>
      <w:bookmarkEnd w:id="111"/>
    </w:p>
    <w:p w14:paraId="790E0EBB" w14:textId="77777777" w:rsidR="00893AB3" w:rsidRPr="00E45176" w:rsidRDefault="0067644E" w:rsidP="00601AED">
      <w:pPr>
        <w:pStyle w:val="ac"/>
        <w:rPr>
          <w:color w:val="auto"/>
        </w:rPr>
      </w:pPr>
      <w:r w:rsidRPr="00E45176">
        <w:rPr>
          <w:rFonts w:hint="eastAsia"/>
          <w:b/>
          <w:color w:val="auto"/>
        </w:rPr>
        <w:t>5.</w:t>
      </w:r>
      <w:r w:rsidR="00E821F4" w:rsidRPr="00E45176">
        <w:rPr>
          <w:b/>
          <w:color w:val="auto"/>
        </w:rPr>
        <w:t>6</w:t>
      </w:r>
      <w:r w:rsidR="00893AB3" w:rsidRPr="00E45176">
        <w:rPr>
          <w:rFonts w:hint="eastAsia"/>
          <w:b/>
          <w:color w:val="auto"/>
        </w:rPr>
        <w:t>.</w:t>
      </w:r>
      <w:r w:rsidR="00174B26" w:rsidRPr="00E45176">
        <w:rPr>
          <w:rFonts w:hint="eastAsia"/>
          <w:b/>
          <w:color w:val="auto"/>
        </w:rPr>
        <w:t>1</w:t>
      </w:r>
      <w:r w:rsidR="00893AB3" w:rsidRPr="00E45176">
        <w:rPr>
          <w:rFonts w:hint="eastAsia"/>
          <w:color w:val="auto"/>
        </w:rPr>
        <w:t xml:space="preserve">  </w:t>
      </w:r>
      <w:r w:rsidR="00893AB3" w:rsidRPr="00E45176">
        <w:rPr>
          <w:rFonts w:hint="eastAsia"/>
          <w:color w:val="auto"/>
        </w:rPr>
        <w:t>填埋场运行期间和封场后，必须监测垃圾堆体主水位并控制其在警戒水位之下。</w:t>
      </w:r>
    </w:p>
    <w:p w14:paraId="2B580DAD" w14:textId="77777777" w:rsidR="00A95AE7" w:rsidRPr="00E45176" w:rsidRDefault="00A95AE7" w:rsidP="00601AED">
      <w:pPr>
        <w:pStyle w:val="ac"/>
        <w:rPr>
          <w:color w:val="auto"/>
        </w:rPr>
      </w:pPr>
      <w:r w:rsidRPr="00E45176">
        <w:rPr>
          <w:rFonts w:hint="eastAsia"/>
          <w:b/>
          <w:color w:val="auto"/>
        </w:rPr>
        <w:t>5.</w:t>
      </w:r>
      <w:r w:rsidR="00E821F4" w:rsidRPr="00E45176">
        <w:rPr>
          <w:b/>
          <w:color w:val="auto"/>
        </w:rPr>
        <w:t>6</w:t>
      </w:r>
      <w:r w:rsidRPr="00E45176">
        <w:rPr>
          <w:rFonts w:hint="eastAsia"/>
          <w:b/>
          <w:color w:val="auto"/>
        </w:rPr>
        <w:t>.</w:t>
      </w:r>
      <w:r w:rsidR="00174B26" w:rsidRPr="00E45176">
        <w:rPr>
          <w:rFonts w:hint="eastAsia"/>
          <w:b/>
          <w:color w:val="auto"/>
        </w:rPr>
        <w:t>2</w:t>
      </w:r>
      <w:r w:rsidRPr="00E45176">
        <w:rPr>
          <w:rFonts w:hint="eastAsia"/>
          <w:color w:val="auto"/>
        </w:rPr>
        <w:t xml:space="preserve">  </w:t>
      </w:r>
      <w:r w:rsidRPr="00E45176">
        <w:rPr>
          <w:rFonts w:hint="eastAsia"/>
          <w:color w:val="auto"/>
        </w:rPr>
        <w:t>填埋场封场设施运行期间，全场应严禁烟火，并对填埋气体和渗沥液收集处理设施采取安全保护措施。</w:t>
      </w:r>
    </w:p>
    <w:p w14:paraId="6C11757E" w14:textId="77777777" w:rsidR="00A02AF3" w:rsidRPr="00E45176" w:rsidRDefault="00A02AF3" w:rsidP="00A02AF3">
      <w:pPr>
        <w:pStyle w:val="14"/>
        <w:adjustRightInd w:val="0"/>
        <w:snapToGrid w:val="0"/>
        <w:spacing w:line="360" w:lineRule="auto"/>
        <w:outlineLvl w:val="1"/>
        <w:rPr>
          <w:rFonts w:eastAsia="宋体" w:cs="Times New Roman"/>
          <w:b/>
          <w:sz w:val="21"/>
          <w:szCs w:val="21"/>
        </w:rPr>
      </w:pPr>
      <w:bookmarkStart w:id="112" w:name="_Toc507516145"/>
      <w:bookmarkStart w:id="113" w:name="_Toc510431375"/>
      <w:bookmarkStart w:id="114" w:name="_Toc533696448"/>
      <w:r w:rsidRPr="00E45176">
        <w:rPr>
          <w:rFonts w:eastAsia="宋体" w:cs="Times New Roman" w:hint="eastAsia"/>
          <w:b/>
          <w:sz w:val="21"/>
          <w:szCs w:val="21"/>
        </w:rPr>
        <w:t>5.</w:t>
      </w:r>
      <w:r w:rsidR="00E821F4" w:rsidRPr="00E45176">
        <w:rPr>
          <w:rFonts w:eastAsia="宋体" w:cs="Times New Roman"/>
          <w:b/>
          <w:sz w:val="21"/>
          <w:szCs w:val="21"/>
        </w:rPr>
        <w:t>7</w:t>
      </w:r>
      <w:r w:rsidR="00236B86" w:rsidRPr="00E45176">
        <w:rPr>
          <w:rFonts w:eastAsia="宋体" w:cs="Times New Roman" w:hint="eastAsia"/>
          <w:b/>
          <w:sz w:val="21"/>
          <w:szCs w:val="21"/>
        </w:rPr>
        <w:t xml:space="preserve"> </w:t>
      </w:r>
      <w:r w:rsidRPr="00E45176">
        <w:rPr>
          <w:rFonts w:eastAsia="宋体" w:cs="Times New Roman" w:hint="eastAsia"/>
          <w:b/>
          <w:sz w:val="21"/>
          <w:szCs w:val="21"/>
        </w:rPr>
        <w:t>填埋气体导排与利用系统</w:t>
      </w:r>
      <w:bookmarkEnd w:id="112"/>
      <w:bookmarkEnd w:id="113"/>
      <w:bookmarkEnd w:id="114"/>
    </w:p>
    <w:p w14:paraId="74D56632" w14:textId="77777777" w:rsidR="006809AE" w:rsidRPr="00E45176" w:rsidRDefault="00174B26" w:rsidP="00601AED">
      <w:pPr>
        <w:pStyle w:val="ac"/>
        <w:rPr>
          <w:color w:val="auto"/>
        </w:rPr>
      </w:pPr>
      <w:r w:rsidRPr="00E45176">
        <w:rPr>
          <w:rFonts w:hint="eastAsia"/>
          <w:b/>
          <w:color w:val="auto"/>
        </w:rPr>
        <w:t>5.</w:t>
      </w:r>
      <w:r w:rsidR="00E821F4" w:rsidRPr="00E45176">
        <w:rPr>
          <w:b/>
          <w:color w:val="auto"/>
        </w:rPr>
        <w:t>7</w:t>
      </w:r>
      <w:r w:rsidRPr="00E45176">
        <w:rPr>
          <w:rFonts w:hint="eastAsia"/>
          <w:b/>
          <w:color w:val="auto"/>
        </w:rPr>
        <w:t>.1</w:t>
      </w:r>
      <w:r w:rsidR="006809AE" w:rsidRPr="00E45176">
        <w:rPr>
          <w:color w:val="auto"/>
        </w:rPr>
        <w:t xml:space="preserve">  </w:t>
      </w:r>
      <w:r w:rsidR="006809AE" w:rsidRPr="00E45176">
        <w:rPr>
          <w:rFonts w:hint="eastAsia"/>
          <w:color w:val="auto"/>
        </w:rPr>
        <w:t>填埋场必须设置有效的填埋气体导排设施，严防填埋气体自然聚集、迁移引起的火灾和爆炸。</w:t>
      </w:r>
    </w:p>
    <w:p w14:paraId="39BE7D15" w14:textId="77777777" w:rsidR="0030225C" w:rsidRPr="00E45176" w:rsidRDefault="00174B26" w:rsidP="00601AED">
      <w:pPr>
        <w:pStyle w:val="ac"/>
        <w:rPr>
          <w:color w:val="auto"/>
        </w:rPr>
      </w:pPr>
      <w:r w:rsidRPr="00E45176">
        <w:rPr>
          <w:rFonts w:hint="eastAsia"/>
          <w:b/>
          <w:color w:val="auto"/>
        </w:rPr>
        <w:t>5.</w:t>
      </w:r>
      <w:r w:rsidR="00E821F4" w:rsidRPr="00E45176">
        <w:rPr>
          <w:b/>
          <w:color w:val="auto"/>
        </w:rPr>
        <w:t>7</w:t>
      </w:r>
      <w:r w:rsidRPr="00E45176">
        <w:rPr>
          <w:rFonts w:hint="eastAsia"/>
          <w:b/>
          <w:color w:val="auto"/>
        </w:rPr>
        <w:t>.2</w:t>
      </w:r>
      <w:r w:rsidR="0030225C" w:rsidRPr="00E45176">
        <w:rPr>
          <w:color w:val="auto"/>
        </w:rPr>
        <w:t xml:space="preserve">  </w:t>
      </w:r>
      <w:r w:rsidR="0030225C" w:rsidRPr="00E45176">
        <w:rPr>
          <w:rFonts w:hint="eastAsia"/>
          <w:color w:val="auto"/>
        </w:rPr>
        <w:t>设置填埋气体主动导排设施的填埋场，必须设置填埋气体利用设施或火炬系统。填埋气体火炬系统应具有点火、熄火保护功能，火炬的进气管路上应设置与填埋气体燃烧特性相匹配的阻火装置。</w:t>
      </w:r>
    </w:p>
    <w:p w14:paraId="5BD15E47" w14:textId="77777777" w:rsidR="0030225C" w:rsidRPr="00E45176" w:rsidRDefault="00174B26" w:rsidP="00601AED">
      <w:pPr>
        <w:pStyle w:val="ac"/>
        <w:rPr>
          <w:color w:val="auto"/>
        </w:rPr>
      </w:pPr>
      <w:r w:rsidRPr="00E45176">
        <w:rPr>
          <w:rFonts w:hint="eastAsia"/>
          <w:b/>
          <w:color w:val="auto"/>
        </w:rPr>
        <w:t>5.</w:t>
      </w:r>
      <w:r w:rsidR="00E821F4" w:rsidRPr="00E45176">
        <w:rPr>
          <w:b/>
          <w:color w:val="auto"/>
        </w:rPr>
        <w:t>7</w:t>
      </w:r>
      <w:r w:rsidRPr="00E45176">
        <w:rPr>
          <w:rFonts w:hint="eastAsia"/>
          <w:b/>
          <w:color w:val="auto"/>
        </w:rPr>
        <w:t>.3</w:t>
      </w:r>
      <w:r w:rsidR="0030225C" w:rsidRPr="00E45176">
        <w:rPr>
          <w:rFonts w:hint="eastAsia"/>
          <w:color w:val="auto"/>
        </w:rPr>
        <w:t xml:space="preserve">  </w:t>
      </w:r>
      <w:r w:rsidR="0030225C" w:rsidRPr="00E45176">
        <w:rPr>
          <w:rFonts w:hint="eastAsia"/>
          <w:color w:val="auto"/>
        </w:rPr>
        <w:t>填埋气体导排设施应随着垃圾填埋范围和高度的增加而及时增设，确保填埋气体导排设施作用范围覆盖全部填埋垃圾，并应避免填埋作业设备损坏气体导排设施，保持填埋气体导排设施的有效性。</w:t>
      </w:r>
      <w:r w:rsidR="0095513A">
        <w:rPr>
          <w:rFonts w:hint="eastAsia"/>
          <w:color w:val="auto"/>
        </w:rPr>
        <w:t>并</w:t>
      </w:r>
      <w:r w:rsidR="0030225C" w:rsidRPr="00E45176">
        <w:rPr>
          <w:rFonts w:hint="eastAsia"/>
          <w:color w:val="auto"/>
        </w:rPr>
        <w:t>应符合下列</w:t>
      </w:r>
      <w:r w:rsidR="0095513A">
        <w:rPr>
          <w:rFonts w:hint="eastAsia"/>
          <w:color w:val="auto"/>
        </w:rPr>
        <w:t>规定</w:t>
      </w:r>
      <w:r w:rsidR="0030225C" w:rsidRPr="00E45176">
        <w:rPr>
          <w:rFonts w:hint="eastAsia"/>
          <w:color w:val="auto"/>
        </w:rPr>
        <w:t>：</w:t>
      </w:r>
    </w:p>
    <w:p w14:paraId="0A1AA6DC" w14:textId="77777777" w:rsidR="0030225C" w:rsidRPr="00E45176" w:rsidRDefault="0030225C" w:rsidP="00601AED">
      <w:pPr>
        <w:pStyle w:val="af"/>
        <w:ind w:firstLine="422"/>
      </w:pPr>
      <w:r w:rsidRPr="00E45176">
        <w:rPr>
          <w:rFonts w:hint="eastAsia"/>
          <w:b/>
          <w:szCs w:val="21"/>
        </w:rPr>
        <w:t xml:space="preserve">1 </w:t>
      </w:r>
      <w:r w:rsidR="0095513A" w:rsidRPr="00D046C7">
        <w:rPr>
          <w:rFonts w:hint="eastAsia"/>
          <w:szCs w:val="21"/>
        </w:rPr>
        <w:t>当</w:t>
      </w:r>
      <w:r w:rsidRPr="00E45176">
        <w:rPr>
          <w:rFonts w:hint="eastAsia"/>
        </w:rPr>
        <w:t>填埋气体导排井内水位过高需要排水时，排水设备应具有防爆功能</w:t>
      </w:r>
      <w:r w:rsidR="00625F86">
        <w:rPr>
          <w:rFonts w:hint="eastAsia"/>
        </w:rPr>
        <w:t>；</w:t>
      </w:r>
    </w:p>
    <w:p w14:paraId="3B7FE9F7" w14:textId="77777777" w:rsidR="0030225C" w:rsidRPr="00E45176" w:rsidRDefault="0030225C" w:rsidP="00601AED">
      <w:pPr>
        <w:pStyle w:val="af"/>
        <w:ind w:firstLine="422"/>
      </w:pPr>
      <w:r w:rsidRPr="00E45176">
        <w:rPr>
          <w:rFonts w:hint="eastAsia"/>
          <w:b/>
          <w:szCs w:val="21"/>
        </w:rPr>
        <w:t xml:space="preserve">2 </w:t>
      </w:r>
      <w:r w:rsidRPr="00E45176">
        <w:rPr>
          <w:rFonts w:hint="eastAsia"/>
        </w:rPr>
        <w:t>填埋场区（填埋库区）上方甲烷气体浓度</w:t>
      </w:r>
      <w:r w:rsidR="00A14654">
        <w:rPr>
          <w:rFonts w:hint="eastAsia"/>
        </w:rPr>
        <w:t>必须</w:t>
      </w:r>
      <w:r w:rsidRPr="00E45176">
        <w:rPr>
          <w:rFonts w:hint="eastAsia"/>
        </w:rPr>
        <w:t>小于</w:t>
      </w:r>
      <w:r w:rsidRPr="00E45176">
        <w:rPr>
          <w:rFonts w:hint="eastAsia"/>
        </w:rPr>
        <w:t>5%</w:t>
      </w:r>
      <w:r w:rsidRPr="00E45176">
        <w:rPr>
          <w:rFonts w:hint="eastAsia"/>
        </w:rPr>
        <w:t>，临近</w:t>
      </w:r>
      <w:r w:rsidRPr="00E45176">
        <w:rPr>
          <w:rFonts w:hint="eastAsia"/>
        </w:rPr>
        <w:t>5%</w:t>
      </w:r>
      <w:r w:rsidRPr="00E45176">
        <w:rPr>
          <w:rFonts w:hint="eastAsia"/>
        </w:rPr>
        <w:t>时应立即采取相应的安全措施，及时导排收集甲烷气体</w:t>
      </w:r>
      <w:r w:rsidR="0095513A">
        <w:rPr>
          <w:rFonts w:hint="eastAsia"/>
        </w:rPr>
        <w:t>。</w:t>
      </w:r>
      <w:r w:rsidRPr="00E45176">
        <w:rPr>
          <w:rFonts w:hint="eastAsia"/>
        </w:rPr>
        <w:t>填埋场建（构）筑物内甲烷气体含量严禁超过</w:t>
      </w:r>
      <w:r w:rsidRPr="00E45176">
        <w:rPr>
          <w:rFonts w:hint="eastAsia"/>
        </w:rPr>
        <w:t>1.25%</w:t>
      </w:r>
      <w:r w:rsidR="00625F86">
        <w:rPr>
          <w:rFonts w:hint="eastAsia"/>
        </w:rPr>
        <w:t>；</w:t>
      </w:r>
    </w:p>
    <w:p w14:paraId="353F6A5E" w14:textId="77777777" w:rsidR="0030225C" w:rsidRDefault="0030225C" w:rsidP="00601AED">
      <w:pPr>
        <w:pStyle w:val="af"/>
        <w:ind w:firstLine="422"/>
      </w:pPr>
      <w:r w:rsidRPr="00E45176">
        <w:rPr>
          <w:rFonts w:hint="eastAsia"/>
          <w:b/>
          <w:szCs w:val="21"/>
        </w:rPr>
        <w:t xml:space="preserve">3 </w:t>
      </w:r>
      <w:r w:rsidRPr="00E45176">
        <w:rPr>
          <w:rFonts w:hint="eastAsia"/>
        </w:rPr>
        <w:t>填埋场运行及封场后维护过程中，应保持全部填埋气体导排处理设施的完好和有效。</w:t>
      </w:r>
    </w:p>
    <w:p w14:paraId="5CE0767B" w14:textId="77777777" w:rsidR="0030225C" w:rsidRPr="00E45176" w:rsidRDefault="00174B26" w:rsidP="00601AED">
      <w:pPr>
        <w:pStyle w:val="ac"/>
        <w:rPr>
          <w:color w:val="auto"/>
        </w:rPr>
      </w:pPr>
      <w:r w:rsidRPr="00E45176">
        <w:rPr>
          <w:rFonts w:hint="eastAsia"/>
          <w:b/>
          <w:color w:val="auto"/>
        </w:rPr>
        <w:t>5.</w:t>
      </w:r>
      <w:r w:rsidR="00E821F4" w:rsidRPr="00E45176">
        <w:rPr>
          <w:b/>
          <w:color w:val="auto"/>
        </w:rPr>
        <w:t>7</w:t>
      </w:r>
      <w:r w:rsidRPr="00E45176">
        <w:rPr>
          <w:rFonts w:hint="eastAsia"/>
          <w:b/>
          <w:color w:val="auto"/>
        </w:rPr>
        <w:t>.4</w:t>
      </w:r>
      <w:r w:rsidR="0030225C" w:rsidRPr="00E45176">
        <w:rPr>
          <w:rFonts w:hint="eastAsia"/>
          <w:color w:val="auto"/>
        </w:rPr>
        <w:t xml:space="preserve">  </w:t>
      </w:r>
      <w:r w:rsidR="0030225C" w:rsidRPr="00E45176">
        <w:rPr>
          <w:rFonts w:hint="eastAsia"/>
          <w:color w:val="auto"/>
        </w:rPr>
        <w:t>填埋气体收集与利用系统应符合下列</w:t>
      </w:r>
      <w:r w:rsidR="006D18FE">
        <w:rPr>
          <w:rFonts w:hint="eastAsia"/>
          <w:color w:val="auto"/>
        </w:rPr>
        <w:t>规定</w:t>
      </w:r>
      <w:r w:rsidR="0030225C" w:rsidRPr="00E45176">
        <w:rPr>
          <w:rFonts w:hint="eastAsia"/>
          <w:color w:val="auto"/>
        </w:rPr>
        <w:t>：</w:t>
      </w:r>
    </w:p>
    <w:p w14:paraId="2A2E40D3" w14:textId="77777777" w:rsidR="0030225C" w:rsidRPr="00E45176" w:rsidRDefault="0030225C" w:rsidP="00601AED">
      <w:pPr>
        <w:pStyle w:val="af"/>
        <w:ind w:firstLine="422"/>
      </w:pPr>
      <w:r w:rsidRPr="00E45176">
        <w:rPr>
          <w:rFonts w:hint="eastAsia"/>
          <w:b/>
          <w:szCs w:val="21"/>
        </w:rPr>
        <w:t xml:space="preserve">1 </w:t>
      </w:r>
      <w:r w:rsidRPr="00E45176">
        <w:rPr>
          <w:rFonts w:hint="eastAsia"/>
        </w:rPr>
        <w:t>填埋气体抽气设备前的进气管道上应设置氧含量监测报警设备</w:t>
      </w:r>
      <w:r w:rsidR="00625F86">
        <w:rPr>
          <w:rFonts w:hint="eastAsia"/>
        </w:rPr>
        <w:t>；</w:t>
      </w:r>
    </w:p>
    <w:p w14:paraId="4B79A6F5" w14:textId="77777777" w:rsidR="0030225C" w:rsidRPr="00E45176" w:rsidRDefault="0030225C" w:rsidP="00601AED">
      <w:pPr>
        <w:pStyle w:val="af"/>
        <w:ind w:firstLine="422"/>
      </w:pPr>
      <w:r w:rsidRPr="00E45176">
        <w:rPr>
          <w:rFonts w:hint="eastAsia"/>
          <w:b/>
          <w:szCs w:val="21"/>
        </w:rPr>
        <w:t xml:space="preserve">2 </w:t>
      </w:r>
      <w:r w:rsidRPr="00E45176">
        <w:rPr>
          <w:rFonts w:hint="eastAsia"/>
        </w:rPr>
        <w:t>输气管道不得穿过大断面管道或通道</w:t>
      </w:r>
      <w:r w:rsidR="00625F86">
        <w:rPr>
          <w:rFonts w:hint="eastAsia"/>
        </w:rPr>
        <w:t>；</w:t>
      </w:r>
    </w:p>
    <w:p w14:paraId="1506E9B6" w14:textId="77777777" w:rsidR="0030225C" w:rsidRPr="00E45176" w:rsidRDefault="0030225C" w:rsidP="00601AED">
      <w:pPr>
        <w:pStyle w:val="af"/>
        <w:ind w:firstLine="422"/>
      </w:pPr>
      <w:r w:rsidRPr="00E45176">
        <w:rPr>
          <w:rFonts w:hint="eastAsia"/>
          <w:b/>
          <w:szCs w:val="21"/>
        </w:rPr>
        <w:t xml:space="preserve">3 </w:t>
      </w:r>
      <w:r w:rsidRPr="00E45176">
        <w:rPr>
          <w:rFonts w:hint="eastAsia"/>
        </w:rPr>
        <w:t>在使用仪器仪表时，必须采取静电防护措施，严禁徒手接触仪器仪表</w:t>
      </w:r>
      <w:r w:rsidR="00625F86">
        <w:rPr>
          <w:rFonts w:hint="eastAsia"/>
        </w:rPr>
        <w:t>；</w:t>
      </w:r>
    </w:p>
    <w:p w14:paraId="4540A363" w14:textId="77777777" w:rsidR="0030225C" w:rsidRPr="00E45176" w:rsidRDefault="0030225C" w:rsidP="00601AED">
      <w:pPr>
        <w:pStyle w:val="af"/>
        <w:ind w:firstLine="422"/>
      </w:pPr>
      <w:r w:rsidRPr="00E45176">
        <w:rPr>
          <w:rFonts w:hint="eastAsia"/>
          <w:b/>
          <w:szCs w:val="21"/>
        </w:rPr>
        <w:t xml:space="preserve">4 </w:t>
      </w:r>
      <w:r w:rsidRPr="00E45176">
        <w:rPr>
          <w:rFonts w:hint="eastAsia"/>
        </w:rPr>
        <w:t>清理机电设备及其周围环境时，严禁擦拭设备运转部位，冲洗水不得溅到</w:t>
      </w:r>
      <w:r w:rsidR="00022962">
        <w:rPr>
          <w:rFonts w:hint="eastAsia"/>
        </w:rPr>
        <w:t>电气设备</w:t>
      </w:r>
      <w:r w:rsidRPr="00E45176">
        <w:rPr>
          <w:rFonts w:hint="eastAsia"/>
        </w:rPr>
        <w:t>与润滑部位</w:t>
      </w:r>
      <w:r w:rsidR="00625F86">
        <w:rPr>
          <w:rFonts w:hint="eastAsia"/>
        </w:rPr>
        <w:t>；</w:t>
      </w:r>
    </w:p>
    <w:p w14:paraId="5BC8F69D" w14:textId="77777777" w:rsidR="0030225C" w:rsidRPr="00E45176" w:rsidRDefault="0030225C" w:rsidP="00E0603C">
      <w:pPr>
        <w:pStyle w:val="af"/>
        <w:ind w:firstLine="422"/>
      </w:pPr>
      <w:r w:rsidRPr="00E45176">
        <w:rPr>
          <w:rFonts w:hint="eastAsia"/>
          <w:b/>
          <w:szCs w:val="21"/>
        </w:rPr>
        <w:t xml:space="preserve">5 </w:t>
      </w:r>
      <w:r w:rsidRPr="00E45176">
        <w:rPr>
          <w:rFonts w:hint="eastAsia"/>
        </w:rPr>
        <w:t>维修设备时，不得随意搭接临时</w:t>
      </w:r>
      <w:r w:rsidR="00022962">
        <w:rPr>
          <w:rFonts w:hint="eastAsia"/>
        </w:rPr>
        <w:t>电力线路</w:t>
      </w:r>
      <w:r w:rsidR="00625F86">
        <w:rPr>
          <w:rFonts w:hint="eastAsia"/>
        </w:rPr>
        <w:t>；</w:t>
      </w:r>
      <w:r w:rsidRPr="00E45176">
        <w:rPr>
          <w:rFonts w:hint="eastAsia"/>
        </w:rPr>
        <w:t>维修人员严禁穿戴化纤类工作服，在密闭室内严禁携带通信设备</w:t>
      </w:r>
      <w:r w:rsidR="00625F86">
        <w:rPr>
          <w:rFonts w:hint="eastAsia"/>
        </w:rPr>
        <w:t>；</w:t>
      </w:r>
    </w:p>
    <w:p w14:paraId="47A9C338" w14:textId="77777777" w:rsidR="0030225C" w:rsidRPr="00E45176" w:rsidRDefault="00E0603C" w:rsidP="00601AED">
      <w:pPr>
        <w:pStyle w:val="af"/>
        <w:ind w:firstLine="422"/>
      </w:pPr>
      <w:r>
        <w:rPr>
          <w:b/>
          <w:szCs w:val="21"/>
        </w:rPr>
        <w:t>6</w:t>
      </w:r>
      <w:r w:rsidR="0030225C" w:rsidRPr="00E45176">
        <w:rPr>
          <w:rFonts w:hint="eastAsia"/>
          <w:b/>
          <w:szCs w:val="21"/>
        </w:rPr>
        <w:t xml:space="preserve"> </w:t>
      </w:r>
      <w:r w:rsidR="0030225C" w:rsidRPr="00E45176">
        <w:rPr>
          <w:rFonts w:hint="eastAsia"/>
        </w:rPr>
        <w:t>导气井井口氧气浓度超过</w:t>
      </w:r>
      <w:r w:rsidR="0030225C" w:rsidRPr="00E45176">
        <w:rPr>
          <w:rFonts w:hint="eastAsia"/>
        </w:rPr>
        <w:t>2</w:t>
      </w:r>
      <w:r w:rsidR="0030225C" w:rsidRPr="00E45176">
        <w:rPr>
          <w:rFonts w:hint="eastAsia"/>
        </w:rPr>
        <w:t>％时，应减少阀门开度。当查明存在进氧点时，应视情况关闭导气井阀门直至进氧故障排除</w:t>
      </w:r>
      <w:r w:rsidR="00625F86">
        <w:rPr>
          <w:rFonts w:hint="eastAsia"/>
        </w:rPr>
        <w:t>；</w:t>
      </w:r>
    </w:p>
    <w:p w14:paraId="56B3218B" w14:textId="77777777" w:rsidR="0030225C" w:rsidRPr="00E45176" w:rsidRDefault="00E0603C" w:rsidP="00E0603C">
      <w:pPr>
        <w:pStyle w:val="af"/>
        <w:ind w:firstLine="422"/>
      </w:pPr>
      <w:r>
        <w:rPr>
          <w:b/>
          <w:szCs w:val="21"/>
        </w:rPr>
        <w:lastRenderedPageBreak/>
        <w:t>7</w:t>
      </w:r>
      <w:r w:rsidR="0030225C" w:rsidRPr="00E45176">
        <w:rPr>
          <w:rFonts w:hint="eastAsia"/>
          <w:b/>
          <w:szCs w:val="21"/>
        </w:rPr>
        <w:t xml:space="preserve"> </w:t>
      </w:r>
      <w:r w:rsidR="0030225C" w:rsidRPr="00E45176">
        <w:rPr>
          <w:rFonts w:hint="eastAsia"/>
        </w:rPr>
        <w:t>风机启动前，风机正压管段所有管道和设备必须进行氮气冲扫</w:t>
      </w:r>
      <w:r w:rsidR="00625F86">
        <w:rPr>
          <w:rFonts w:hint="eastAsia"/>
        </w:rPr>
        <w:t>；</w:t>
      </w:r>
      <w:r w:rsidR="0030225C" w:rsidRPr="00E45176">
        <w:rPr>
          <w:rFonts w:hint="eastAsia"/>
        </w:rPr>
        <w:t>风机和变频器检修必须在切断电源的情况下进行</w:t>
      </w:r>
      <w:r w:rsidR="00625F86">
        <w:rPr>
          <w:rFonts w:hint="eastAsia"/>
        </w:rPr>
        <w:t>；</w:t>
      </w:r>
      <w:r w:rsidR="0030225C" w:rsidRPr="00E45176">
        <w:rPr>
          <w:rFonts w:hint="eastAsia"/>
        </w:rPr>
        <w:t>风机运行时，严禁全部关闭出口阀，操作人员不得贴近风机旋转部件；满载时，禁止突然停机</w:t>
      </w:r>
      <w:r w:rsidR="00625F86">
        <w:rPr>
          <w:rFonts w:hint="eastAsia"/>
        </w:rPr>
        <w:t>；</w:t>
      </w:r>
    </w:p>
    <w:p w14:paraId="311AC869" w14:textId="77777777" w:rsidR="0030225C" w:rsidRPr="00E45176" w:rsidRDefault="00E0603C" w:rsidP="00601AED">
      <w:pPr>
        <w:pStyle w:val="af"/>
        <w:ind w:firstLine="422"/>
      </w:pPr>
      <w:r>
        <w:rPr>
          <w:b/>
          <w:szCs w:val="21"/>
        </w:rPr>
        <w:t>8</w:t>
      </w:r>
      <w:r w:rsidR="0030225C" w:rsidRPr="00E45176">
        <w:rPr>
          <w:rFonts w:hint="eastAsia"/>
          <w:b/>
          <w:szCs w:val="21"/>
        </w:rPr>
        <w:t xml:space="preserve"> </w:t>
      </w:r>
      <w:r w:rsidR="0030225C" w:rsidRPr="00E45176">
        <w:rPr>
          <w:rFonts w:hint="eastAsia"/>
        </w:rPr>
        <w:t>预处理系统启动前必须进行氮气冲扫</w:t>
      </w:r>
      <w:r w:rsidR="00625F86">
        <w:rPr>
          <w:rFonts w:hint="eastAsia"/>
        </w:rPr>
        <w:t>；</w:t>
      </w:r>
    </w:p>
    <w:p w14:paraId="6B8721BC" w14:textId="77777777" w:rsidR="0030225C" w:rsidRPr="00E45176" w:rsidRDefault="00E0603C" w:rsidP="00601AED">
      <w:pPr>
        <w:pStyle w:val="af"/>
        <w:ind w:firstLine="422"/>
        <w:rPr>
          <w:szCs w:val="21"/>
        </w:rPr>
      </w:pPr>
      <w:r>
        <w:rPr>
          <w:b/>
          <w:szCs w:val="21"/>
        </w:rPr>
        <w:t>9</w:t>
      </w:r>
      <w:r w:rsidR="0030225C" w:rsidRPr="00E45176">
        <w:rPr>
          <w:rFonts w:hint="eastAsia"/>
          <w:b/>
          <w:szCs w:val="21"/>
        </w:rPr>
        <w:t xml:space="preserve"> </w:t>
      </w:r>
      <w:r w:rsidR="0030225C" w:rsidRPr="00E45176">
        <w:rPr>
          <w:rFonts w:hint="eastAsia"/>
          <w:szCs w:val="21"/>
        </w:rPr>
        <w:t>机油液面超过允许位置时，严禁启动发动机</w:t>
      </w:r>
      <w:r w:rsidR="00625F86">
        <w:rPr>
          <w:rFonts w:hint="eastAsia"/>
          <w:szCs w:val="21"/>
        </w:rPr>
        <w:t>；</w:t>
      </w:r>
    </w:p>
    <w:p w14:paraId="3A260EFA" w14:textId="77777777" w:rsidR="0030225C" w:rsidRPr="00E45176" w:rsidRDefault="0030225C" w:rsidP="00601AED">
      <w:pPr>
        <w:pStyle w:val="af"/>
        <w:ind w:firstLine="422"/>
      </w:pPr>
      <w:r w:rsidRPr="00E45176">
        <w:rPr>
          <w:rFonts w:hint="eastAsia"/>
          <w:b/>
          <w:szCs w:val="21"/>
        </w:rPr>
        <w:t>1</w:t>
      </w:r>
      <w:r w:rsidR="00E0603C">
        <w:rPr>
          <w:b/>
          <w:szCs w:val="21"/>
        </w:rPr>
        <w:t>0</w:t>
      </w:r>
      <w:r w:rsidRPr="00E45176">
        <w:rPr>
          <w:rFonts w:hint="eastAsia"/>
          <w:b/>
          <w:szCs w:val="21"/>
        </w:rPr>
        <w:t xml:space="preserve"> </w:t>
      </w:r>
      <w:r w:rsidRPr="00E45176">
        <w:rPr>
          <w:rFonts w:hint="eastAsia"/>
        </w:rPr>
        <w:t>严禁采用密封添加剂阻止冷却系统泄漏</w:t>
      </w:r>
      <w:r w:rsidR="00625F86">
        <w:rPr>
          <w:rFonts w:hint="eastAsia"/>
        </w:rPr>
        <w:t>；</w:t>
      </w:r>
    </w:p>
    <w:p w14:paraId="61195307" w14:textId="77777777" w:rsidR="0030225C" w:rsidRPr="00E45176" w:rsidRDefault="0030225C" w:rsidP="00601AED">
      <w:pPr>
        <w:pStyle w:val="af"/>
        <w:ind w:firstLine="422"/>
      </w:pPr>
      <w:r w:rsidRPr="00E45176">
        <w:rPr>
          <w:rFonts w:hint="eastAsia"/>
          <w:b/>
          <w:szCs w:val="21"/>
        </w:rPr>
        <w:t>1</w:t>
      </w:r>
      <w:r w:rsidR="00E0603C">
        <w:rPr>
          <w:b/>
          <w:szCs w:val="21"/>
        </w:rPr>
        <w:t>1</w:t>
      </w:r>
      <w:r w:rsidRPr="00E45176">
        <w:rPr>
          <w:rFonts w:hint="eastAsia"/>
          <w:b/>
          <w:szCs w:val="21"/>
        </w:rPr>
        <w:t xml:space="preserve"> </w:t>
      </w:r>
      <w:r w:rsidRPr="00E45176">
        <w:rPr>
          <w:rFonts w:hint="eastAsia"/>
        </w:rPr>
        <w:t>火炬维护检修时，人员不得在火炬内壁温度高于</w:t>
      </w:r>
      <w:r w:rsidRPr="00E45176">
        <w:rPr>
          <w:rFonts w:hint="eastAsia"/>
        </w:rPr>
        <w:t>50</w:t>
      </w:r>
      <w:r w:rsidRPr="00E45176">
        <w:rPr>
          <w:rFonts w:hint="eastAsia"/>
        </w:rPr>
        <w:t>℃的情况下进入，且现场应有专人监护</w:t>
      </w:r>
      <w:r w:rsidR="00625F86">
        <w:rPr>
          <w:rFonts w:hint="eastAsia"/>
        </w:rPr>
        <w:t>；</w:t>
      </w:r>
    </w:p>
    <w:p w14:paraId="239314F4" w14:textId="77777777" w:rsidR="0030225C" w:rsidRPr="00E45176" w:rsidRDefault="0030225C" w:rsidP="00601AED">
      <w:pPr>
        <w:pStyle w:val="af"/>
        <w:ind w:firstLine="422"/>
      </w:pPr>
      <w:r w:rsidRPr="00E45176">
        <w:rPr>
          <w:rFonts w:hint="eastAsia"/>
          <w:b/>
          <w:szCs w:val="21"/>
        </w:rPr>
        <w:t>1</w:t>
      </w:r>
      <w:r w:rsidR="00E0603C">
        <w:rPr>
          <w:b/>
          <w:szCs w:val="21"/>
        </w:rPr>
        <w:t>2</w:t>
      </w:r>
      <w:r w:rsidRPr="00E45176">
        <w:rPr>
          <w:rFonts w:hint="eastAsia"/>
          <w:b/>
          <w:szCs w:val="21"/>
        </w:rPr>
        <w:t xml:space="preserve"> </w:t>
      </w:r>
      <w:r w:rsidRPr="00E45176">
        <w:rPr>
          <w:rFonts w:hint="eastAsia"/>
        </w:rPr>
        <w:t>升压系统内严禁使用铝合金等金属梯子</w:t>
      </w:r>
      <w:r w:rsidR="00625F86">
        <w:rPr>
          <w:rFonts w:hint="eastAsia"/>
        </w:rPr>
        <w:t>；</w:t>
      </w:r>
    </w:p>
    <w:p w14:paraId="5C978D36" w14:textId="77777777" w:rsidR="0030225C" w:rsidRPr="00E45176" w:rsidRDefault="0030225C" w:rsidP="00601AED">
      <w:pPr>
        <w:pStyle w:val="af"/>
        <w:ind w:firstLine="422"/>
      </w:pPr>
      <w:r w:rsidRPr="00E45176">
        <w:rPr>
          <w:rFonts w:hint="eastAsia"/>
          <w:b/>
          <w:szCs w:val="21"/>
        </w:rPr>
        <w:t>1</w:t>
      </w:r>
      <w:r w:rsidR="00E0603C">
        <w:rPr>
          <w:b/>
          <w:szCs w:val="21"/>
        </w:rPr>
        <w:t>3</w:t>
      </w:r>
      <w:r w:rsidRPr="00E45176">
        <w:rPr>
          <w:rFonts w:hint="eastAsia"/>
          <w:b/>
          <w:szCs w:val="21"/>
        </w:rPr>
        <w:t xml:space="preserve"> </w:t>
      </w:r>
      <w:r w:rsidRPr="00E45176">
        <w:rPr>
          <w:rFonts w:hint="eastAsia"/>
        </w:rPr>
        <w:t>填埋气体发电厂房及辅助厂房的电缆敷设，应采取阻燃、防火封堵措施</w:t>
      </w:r>
      <w:r w:rsidR="00625F86">
        <w:rPr>
          <w:rFonts w:hint="eastAsia"/>
        </w:rPr>
        <w:t>；</w:t>
      </w:r>
    </w:p>
    <w:p w14:paraId="3D112FC7" w14:textId="77777777" w:rsidR="0030225C" w:rsidRPr="00E45176" w:rsidRDefault="0030225C" w:rsidP="00601AED">
      <w:pPr>
        <w:pStyle w:val="af"/>
        <w:ind w:firstLine="422"/>
      </w:pPr>
      <w:r w:rsidRPr="00E45176">
        <w:rPr>
          <w:rFonts w:hint="eastAsia"/>
          <w:b/>
          <w:szCs w:val="21"/>
        </w:rPr>
        <w:t>1</w:t>
      </w:r>
      <w:r w:rsidR="00E0603C">
        <w:rPr>
          <w:b/>
          <w:szCs w:val="21"/>
        </w:rPr>
        <w:t>4</w:t>
      </w:r>
      <w:r w:rsidRPr="00E45176">
        <w:rPr>
          <w:rFonts w:hint="eastAsia"/>
          <w:b/>
          <w:szCs w:val="21"/>
        </w:rPr>
        <w:t xml:space="preserve"> </w:t>
      </w:r>
      <w:r w:rsidRPr="00E45176">
        <w:rPr>
          <w:rFonts w:hint="eastAsia"/>
        </w:rPr>
        <w:t>自动控制系统应设置独立于主控系统的紧急停车系统</w:t>
      </w:r>
      <w:r w:rsidR="00625F86">
        <w:rPr>
          <w:rFonts w:hint="eastAsia"/>
        </w:rPr>
        <w:t>；</w:t>
      </w:r>
    </w:p>
    <w:p w14:paraId="5762B2FE" w14:textId="77777777" w:rsidR="0030225C" w:rsidRPr="00E45176" w:rsidRDefault="0030225C" w:rsidP="00601AED">
      <w:pPr>
        <w:pStyle w:val="af"/>
        <w:ind w:firstLine="422"/>
      </w:pPr>
      <w:r w:rsidRPr="00E45176">
        <w:rPr>
          <w:rFonts w:hint="eastAsia"/>
          <w:b/>
          <w:szCs w:val="21"/>
        </w:rPr>
        <w:t>1</w:t>
      </w:r>
      <w:r w:rsidR="00E0603C">
        <w:rPr>
          <w:b/>
          <w:szCs w:val="21"/>
        </w:rPr>
        <w:t>5</w:t>
      </w:r>
      <w:r w:rsidRPr="00E45176">
        <w:rPr>
          <w:rFonts w:hint="eastAsia"/>
          <w:b/>
          <w:szCs w:val="21"/>
        </w:rPr>
        <w:t xml:space="preserve"> </w:t>
      </w:r>
      <w:r w:rsidRPr="00E45176">
        <w:rPr>
          <w:rFonts w:hint="eastAsia"/>
        </w:rPr>
        <w:t>测量油、水、蒸汽、可燃气体等的一次仪表不应引入控制室</w:t>
      </w:r>
      <w:r w:rsidR="00625F86">
        <w:rPr>
          <w:rFonts w:hint="eastAsia"/>
        </w:rPr>
        <w:t>；</w:t>
      </w:r>
    </w:p>
    <w:p w14:paraId="0079A1FA" w14:textId="77777777" w:rsidR="0030225C" w:rsidRPr="00E45176" w:rsidRDefault="0030225C" w:rsidP="00601AED">
      <w:pPr>
        <w:pStyle w:val="af"/>
        <w:ind w:firstLine="422"/>
      </w:pPr>
      <w:r w:rsidRPr="00E45176">
        <w:rPr>
          <w:rFonts w:hint="eastAsia"/>
          <w:b/>
          <w:szCs w:val="21"/>
        </w:rPr>
        <w:t>1</w:t>
      </w:r>
      <w:r w:rsidR="00E0603C">
        <w:rPr>
          <w:b/>
          <w:szCs w:val="21"/>
        </w:rPr>
        <w:t>6</w:t>
      </w:r>
      <w:r w:rsidRPr="00E45176">
        <w:rPr>
          <w:rFonts w:hint="eastAsia"/>
          <w:b/>
          <w:szCs w:val="21"/>
        </w:rPr>
        <w:t xml:space="preserve"> </w:t>
      </w:r>
      <w:r w:rsidRPr="00E45176">
        <w:rPr>
          <w:rFonts w:hint="eastAsia"/>
        </w:rPr>
        <w:t>保护系统应有防误动、拒动措施，并应有必要的后备操作手段。</w:t>
      </w:r>
    </w:p>
    <w:p w14:paraId="5547B648" w14:textId="77777777" w:rsidR="0030225C" w:rsidRPr="00E45176" w:rsidRDefault="00241247" w:rsidP="00601AED">
      <w:pPr>
        <w:pStyle w:val="ac"/>
        <w:rPr>
          <w:color w:val="auto"/>
        </w:rPr>
      </w:pPr>
      <w:r w:rsidRPr="00E45176">
        <w:rPr>
          <w:rFonts w:hint="eastAsia"/>
          <w:b/>
          <w:color w:val="auto"/>
        </w:rPr>
        <w:t>5.</w:t>
      </w:r>
      <w:r w:rsidR="00E821F4" w:rsidRPr="00E45176">
        <w:rPr>
          <w:b/>
          <w:color w:val="auto"/>
        </w:rPr>
        <w:t>7</w:t>
      </w:r>
      <w:r w:rsidRPr="00E45176">
        <w:rPr>
          <w:rFonts w:hint="eastAsia"/>
          <w:b/>
          <w:color w:val="auto"/>
        </w:rPr>
        <w:t>.5</w:t>
      </w:r>
      <w:r w:rsidR="0030225C" w:rsidRPr="00E45176">
        <w:rPr>
          <w:color w:val="auto"/>
        </w:rPr>
        <w:t xml:space="preserve">  </w:t>
      </w:r>
      <w:r w:rsidR="0030225C" w:rsidRPr="00E45176">
        <w:rPr>
          <w:rFonts w:hint="eastAsia"/>
          <w:color w:val="auto"/>
        </w:rPr>
        <w:t>填埋气体处理和利用车间应设置可燃气体在线检测报警装置，并应与排风机联动。</w:t>
      </w:r>
    </w:p>
    <w:p w14:paraId="3B28C66B" w14:textId="77777777" w:rsidR="002F1DEF" w:rsidRPr="00E45176" w:rsidRDefault="002F1DEF" w:rsidP="002F1DEF">
      <w:pPr>
        <w:pStyle w:val="14"/>
        <w:adjustRightInd w:val="0"/>
        <w:snapToGrid w:val="0"/>
        <w:spacing w:line="360" w:lineRule="auto"/>
        <w:outlineLvl w:val="1"/>
        <w:rPr>
          <w:rFonts w:eastAsia="宋体" w:cs="Times New Roman"/>
          <w:b/>
          <w:sz w:val="21"/>
          <w:szCs w:val="21"/>
        </w:rPr>
      </w:pPr>
      <w:bookmarkStart w:id="115" w:name="_Toc533696449"/>
      <w:r w:rsidRPr="00E45176">
        <w:rPr>
          <w:rFonts w:eastAsia="宋体" w:cs="Times New Roman" w:hint="eastAsia"/>
          <w:b/>
          <w:sz w:val="21"/>
          <w:szCs w:val="21"/>
        </w:rPr>
        <w:t>5.</w:t>
      </w:r>
      <w:r w:rsidRPr="00E45176">
        <w:rPr>
          <w:rFonts w:eastAsia="宋体" w:cs="Times New Roman"/>
          <w:b/>
          <w:sz w:val="21"/>
          <w:szCs w:val="21"/>
        </w:rPr>
        <w:t>8</w:t>
      </w:r>
      <w:r w:rsidRPr="00E45176">
        <w:rPr>
          <w:rFonts w:eastAsia="宋体" w:cs="Times New Roman" w:hint="eastAsia"/>
          <w:b/>
          <w:sz w:val="21"/>
          <w:szCs w:val="21"/>
        </w:rPr>
        <w:t xml:space="preserve"> </w:t>
      </w:r>
      <w:r w:rsidRPr="00E45176">
        <w:rPr>
          <w:rFonts w:eastAsia="宋体" w:cs="Times New Roman" w:hint="eastAsia"/>
          <w:b/>
          <w:sz w:val="21"/>
          <w:szCs w:val="21"/>
        </w:rPr>
        <w:t>配套设施</w:t>
      </w:r>
      <w:bookmarkEnd w:id="115"/>
    </w:p>
    <w:p w14:paraId="2650C925" w14:textId="77777777" w:rsidR="002F1DEF" w:rsidRPr="00E45176" w:rsidRDefault="00AC5D56" w:rsidP="002F1DEF">
      <w:pPr>
        <w:pStyle w:val="ac"/>
        <w:rPr>
          <w:color w:val="auto"/>
        </w:rPr>
      </w:pPr>
      <w:r w:rsidRPr="00E45176">
        <w:rPr>
          <w:rFonts w:hint="eastAsia"/>
          <w:b/>
          <w:color w:val="auto"/>
        </w:rPr>
        <w:t>5.8.1</w:t>
      </w:r>
      <w:r w:rsidR="002F1DEF" w:rsidRPr="00E45176">
        <w:rPr>
          <w:rFonts w:hint="eastAsia"/>
          <w:b/>
          <w:color w:val="auto"/>
        </w:rPr>
        <w:t xml:space="preserve">  </w:t>
      </w:r>
      <w:r w:rsidR="002F1DEF" w:rsidRPr="00E45176">
        <w:rPr>
          <w:rFonts w:hint="eastAsia"/>
          <w:color w:val="auto"/>
        </w:rPr>
        <w:t>填埋库区应按生产的火灾危险性分类中戊类防火区的要求采取防火措施。</w:t>
      </w:r>
    </w:p>
    <w:p w14:paraId="044154DB" w14:textId="77777777" w:rsidR="002F1DEF" w:rsidRPr="00E45176" w:rsidRDefault="00AC5D56" w:rsidP="002F1DEF">
      <w:pPr>
        <w:pStyle w:val="ac"/>
        <w:rPr>
          <w:color w:val="auto"/>
        </w:rPr>
      </w:pPr>
      <w:r w:rsidRPr="00E45176">
        <w:rPr>
          <w:rFonts w:hint="eastAsia"/>
          <w:b/>
          <w:color w:val="auto"/>
        </w:rPr>
        <w:t>5.8.2</w:t>
      </w:r>
      <w:r w:rsidR="002F1DEF" w:rsidRPr="00E45176">
        <w:rPr>
          <w:rFonts w:hint="eastAsia"/>
          <w:b/>
          <w:color w:val="auto"/>
        </w:rPr>
        <w:t xml:space="preserve">  </w:t>
      </w:r>
      <w:r w:rsidR="002F1DEF" w:rsidRPr="00E45176">
        <w:rPr>
          <w:rFonts w:hint="eastAsia"/>
          <w:color w:val="auto"/>
        </w:rPr>
        <w:t>填埋场达到稳定安全期前，填埋库区及防火隔离带范围内严禁设置封闭式建（构）筑物，严禁堆放易燃易爆物品，严禁将火种带入填埋库区。</w:t>
      </w:r>
    </w:p>
    <w:p w14:paraId="596102D0" w14:textId="77777777" w:rsidR="00A02AF3" w:rsidRPr="00E45176" w:rsidRDefault="00A02AF3" w:rsidP="00A02AF3">
      <w:pPr>
        <w:pStyle w:val="14"/>
        <w:adjustRightInd w:val="0"/>
        <w:snapToGrid w:val="0"/>
        <w:spacing w:line="360" w:lineRule="auto"/>
        <w:outlineLvl w:val="1"/>
        <w:rPr>
          <w:rFonts w:eastAsia="宋体" w:cs="Times New Roman"/>
          <w:b/>
          <w:sz w:val="21"/>
          <w:szCs w:val="21"/>
        </w:rPr>
      </w:pPr>
      <w:bookmarkStart w:id="116" w:name="_Toc507516146"/>
      <w:bookmarkStart w:id="117" w:name="_Toc510431376"/>
      <w:bookmarkStart w:id="118" w:name="_Toc533696450"/>
      <w:r w:rsidRPr="00E45176">
        <w:rPr>
          <w:rFonts w:eastAsia="宋体" w:cs="Times New Roman" w:hint="eastAsia"/>
          <w:b/>
          <w:sz w:val="21"/>
          <w:szCs w:val="21"/>
        </w:rPr>
        <w:t>5.</w:t>
      </w:r>
      <w:r w:rsidR="00AC5D56" w:rsidRPr="00E45176">
        <w:rPr>
          <w:rFonts w:eastAsia="宋体" w:cs="Times New Roman" w:hint="eastAsia"/>
          <w:b/>
          <w:sz w:val="21"/>
          <w:szCs w:val="21"/>
        </w:rPr>
        <w:t>9</w:t>
      </w:r>
      <w:r w:rsidR="00236B86" w:rsidRPr="00E45176">
        <w:rPr>
          <w:rFonts w:eastAsia="宋体" w:cs="Times New Roman" w:hint="eastAsia"/>
          <w:b/>
          <w:sz w:val="21"/>
          <w:szCs w:val="21"/>
        </w:rPr>
        <w:t xml:space="preserve"> </w:t>
      </w:r>
      <w:r w:rsidRPr="00E45176">
        <w:rPr>
          <w:rFonts w:eastAsia="宋体" w:cs="Times New Roman" w:hint="eastAsia"/>
          <w:b/>
          <w:sz w:val="21"/>
          <w:szCs w:val="21"/>
        </w:rPr>
        <w:t>填埋作业</w:t>
      </w:r>
      <w:bookmarkEnd w:id="116"/>
      <w:bookmarkEnd w:id="117"/>
      <w:bookmarkEnd w:id="118"/>
    </w:p>
    <w:p w14:paraId="79B5DAAC" w14:textId="77777777" w:rsidR="0030225C" w:rsidRPr="00E45176" w:rsidRDefault="0030225C"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.1</w:t>
      </w:r>
      <w:r w:rsidRPr="00E45176">
        <w:rPr>
          <w:rFonts w:hint="eastAsia"/>
          <w:color w:val="auto"/>
        </w:rPr>
        <w:t xml:space="preserve">  </w:t>
      </w:r>
      <w:r w:rsidRPr="00E45176">
        <w:rPr>
          <w:rFonts w:hint="eastAsia"/>
          <w:color w:val="auto"/>
        </w:rPr>
        <w:t>填埋场严禁接纳未经处理的危险物。</w:t>
      </w:r>
    </w:p>
    <w:p w14:paraId="5092F504" w14:textId="77777777" w:rsidR="00174B26" w:rsidRPr="00E45176" w:rsidRDefault="00174B26" w:rsidP="00601AED">
      <w:pPr>
        <w:pStyle w:val="ac"/>
        <w:rPr>
          <w:color w:val="auto"/>
        </w:rPr>
      </w:pPr>
      <w:r w:rsidRPr="00E45176">
        <w:rPr>
          <w:rFonts w:hint="eastAsia"/>
          <w:b/>
          <w:color w:val="auto"/>
        </w:rPr>
        <w:t>5.</w:t>
      </w:r>
      <w:r w:rsidR="00AC5D56" w:rsidRPr="00E45176">
        <w:rPr>
          <w:rFonts w:hint="eastAsia"/>
          <w:b/>
          <w:color w:val="auto"/>
        </w:rPr>
        <w:t>9</w:t>
      </w:r>
      <w:r w:rsidR="00241247" w:rsidRPr="00E45176">
        <w:rPr>
          <w:rFonts w:hint="eastAsia"/>
          <w:b/>
          <w:color w:val="auto"/>
        </w:rPr>
        <w:t>.</w:t>
      </w:r>
      <w:r w:rsidR="00EF1256" w:rsidRPr="00E45176">
        <w:rPr>
          <w:rFonts w:hint="eastAsia"/>
          <w:b/>
          <w:color w:val="auto"/>
        </w:rPr>
        <w:t>2</w:t>
      </w:r>
      <w:r w:rsidRPr="00E45176">
        <w:rPr>
          <w:rFonts w:hint="eastAsia"/>
          <w:color w:val="auto"/>
        </w:rPr>
        <w:t xml:space="preserve">  </w:t>
      </w:r>
      <w:r w:rsidRPr="00E45176">
        <w:rPr>
          <w:rFonts w:hint="eastAsia"/>
          <w:color w:val="auto"/>
        </w:rPr>
        <w:t>填埋场应采取综合防臭除臭措施，有效防止臭味对周边的影响。消杀人员进行药物配备和喷洒作业应穿戴安全卫生防护用品，并应严格按照药物喷洒作业规程作业。</w:t>
      </w:r>
    </w:p>
    <w:p w14:paraId="30CE7019" w14:textId="77777777" w:rsidR="00174B26" w:rsidRPr="00E45176" w:rsidRDefault="00241247"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9E6C6F">
        <w:rPr>
          <w:rFonts w:hint="eastAsia"/>
          <w:b/>
          <w:color w:val="auto"/>
        </w:rPr>
        <w:t>3</w:t>
      </w:r>
      <w:r w:rsidR="009E6C6F" w:rsidRPr="00E45176">
        <w:rPr>
          <w:rFonts w:hint="eastAsia"/>
          <w:color w:val="auto"/>
        </w:rPr>
        <w:t xml:space="preserve">  </w:t>
      </w:r>
      <w:r w:rsidR="00174B26" w:rsidRPr="00E45176">
        <w:rPr>
          <w:rFonts w:hint="eastAsia"/>
          <w:color w:val="auto"/>
        </w:rPr>
        <w:t>应根据有关规范对垃圾填埋场周围地下水、地表水、大气、排放污水、场界噪声、苍蝇密度等进行定期监测</w:t>
      </w:r>
      <w:r w:rsidR="00CC6A29">
        <w:rPr>
          <w:rFonts w:hint="eastAsia"/>
          <w:color w:val="auto"/>
        </w:rPr>
        <w:t>，包括</w:t>
      </w:r>
      <w:r w:rsidR="00CC6A29" w:rsidRPr="00E45176">
        <w:rPr>
          <w:rFonts w:hint="eastAsia"/>
          <w:color w:val="auto"/>
        </w:rPr>
        <w:t>本</w:t>
      </w:r>
      <w:r w:rsidR="00CC6A29">
        <w:rPr>
          <w:rFonts w:hint="eastAsia"/>
          <w:color w:val="auto"/>
        </w:rPr>
        <w:t>底</w:t>
      </w:r>
      <w:r w:rsidR="00CC6A29" w:rsidRPr="00E45176">
        <w:rPr>
          <w:rFonts w:hint="eastAsia"/>
          <w:color w:val="auto"/>
        </w:rPr>
        <w:t>监测</w:t>
      </w:r>
      <w:r w:rsidR="00CC6A29">
        <w:rPr>
          <w:rFonts w:hint="eastAsia"/>
          <w:color w:val="auto"/>
        </w:rPr>
        <w:t>和运行</w:t>
      </w:r>
      <w:r w:rsidR="00CC6A29" w:rsidRPr="00E45176">
        <w:rPr>
          <w:rFonts w:hint="eastAsia"/>
          <w:color w:val="auto"/>
        </w:rPr>
        <w:t>情况的检测。</w:t>
      </w:r>
    </w:p>
    <w:p w14:paraId="7AAF3A28" w14:textId="77777777" w:rsidR="005E29B3" w:rsidRDefault="00241247"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9E6C6F">
        <w:rPr>
          <w:rFonts w:hint="eastAsia"/>
          <w:b/>
          <w:color w:val="auto"/>
        </w:rPr>
        <w:t>4</w:t>
      </w:r>
      <w:r w:rsidR="009E6C6F" w:rsidRPr="00E45176">
        <w:rPr>
          <w:rFonts w:hint="eastAsia"/>
          <w:color w:val="auto"/>
        </w:rPr>
        <w:t xml:space="preserve">  </w:t>
      </w:r>
      <w:r w:rsidR="00174B26" w:rsidRPr="00E45176">
        <w:rPr>
          <w:rFonts w:hint="eastAsia"/>
          <w:color w:val="auto"/>
        </w:rPr>
        <w:t>填埋场应设置道路行车指示、安全标识、防火防爆及环境卫生设施设置标志。</w:t>
      </w:r>
      <w:r w:rsidR="005E29B3" w:rsidRPr="00E45176">
        <w:rPr>
          <w:rFonts w:hint="eastAsia"/>
          <w:color w:val="auto"/>
        </w:rPr>
        <w:t>各检测点以及易燃易爆物、化学品、药品等储放点应设置醒目的安全标示。</w:t>
      </w:r>
    </w:p>
    <w:p w14:paraId="2F5710E2" w14:textId="77777777" w:rsidR="00174B26" w:rsidRPr="00E45176" w:rsidRDefault="00241247"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9E6C6F">
        <w:rPr>
          <w:rFonts w:hint="eastAsia"/>
          <w:b/>
          <w:color w:val="auto"/>
        </w:rPr>
        <w:t>5</w:t>
      </w:r>
      <w:r w:rsidR="009E6C6F" w:rsidRPr="00E45176">
        <w:rPr>
          <w:rFonts w:hint="eastAsia"/>
          <w:color w:val="auto"/>
        </w:rPr>
        <w:t xml:space="preserve">  </w:t>
      </w:r>
      <w:r w:rsidR="00174B26" w:rsidRPr="00E45176">
        <w:rPr>
          <w:rFonts w:hint="eastAsia"/>
          <w:color w:val="auto"/>
        </w:rPr>
        <w:t>皮带传动、链传动、联轴器等传动部件必须有防护罩，不得裸露运转。机罩安装应牢固、可靠。</w:t>
      </w:r>
    </w:p>
    <w:p w14:paraId="3A2F8DC9" w14:textId="77777777" w:rsidR="00174B26" w:rsidRPr="00E45176" w:rsidRDefault="00241247"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9E6C6F">
        <w:rPr>
          <w:rFonts w:hint="eastAsia"/>
          <w:b/>
          <w:color w:val="auto"/>
        </w:rPr>
        <w:t>6</w:t>
      </w:r>
      <w:r w:rsidR="009E6C6F" w:rsidRPr="00E45176">
        <w:rPr>
          <w:rFonts w:hint="eastAsia"/>
          <w:color w:val="auto"/>
        </w:rPr>
        <w:t xml:space="preserve">  </w:t>
      </w:r>
      <w:r w:rsidR="00174B26" w:rsidRPr="00E45176">
        <w:rPr>
          <w:rFonts w:hint="eastAsia"/>
          <w:color w:val="auto"/>
        </w:rPr>
        <w:t>单元层垃圾填埋完成后，应保持雨污分流设施完好。</w:t>
      </w:r>
    </w:p>
    <w:p w14:paraId="4D5F3022" w14:textId="77777777" w:rsidR="00174B26" w:rsidRPr="00E45176" w:rsidRDefault="00241247" w:rsidP="00601AED">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9E6C6F">
        <w:rPr>
          <w:rFonts w:hint="eastAsia"/>
          <w:b/>
          <w:color w:val="auto"/>
        </w:rPr>
        <w:t>7</w:t>
      </w:r>
      <w:r w:rsidR="009E6C6F" w:rsidRPr="00E45176">
        <w:rPr>
          <w:rFonts w:hint="eastAsia"/>
          <w:b/>
          <w:color w:val="auto"/>
        </w:rPr>
        <w:t xml:space="preserve">  </w:t>
      </w:r>
      <w:r w:rsidR="00174B26" w:rsidRPr="00E45176">
        <w:rPr>
          <w:rFonts w:hint="eastAsia"/>
          <w:color w:val="auto"/>
        </w:rPr>
        <w:t>填埋场区（填埋库区）及周边</w:t>
      </w:r>
      <w:r w:rsidR="00174B26" w:rsidRPr="00E45176">
        <w:rPr>
          <w:rFonts w:hint="eastAsia"/>
          <w:color w:val="auto"/>
        </w:rPr>
        <w:t>20m</w:t>
      </w:r>
      <w:r w:rsidR="00174B26" w:rsidRPr="00E45176">
        <w:rPr>
          <w:rFonts w:hint="eastAsia"/>
          <w:color w:val="auto"/>
        </w:rPr>
        <w:t>范围内不得搭建封闭式建筑物、构筑物。填埋场场区内的封闭、半封闭场所，必须保证通风、除尘、除臭设施和设备的完好，正常运行。</w:t>
      </w:r>
    </w:p>
    <w:p w14:paraId="57C67991" w14:textId="77777777" w:rsidR="00063C97" w:rsidRPr="0095513A" w:rsidRDefault="00063C97" w:rsidP="00B36F54">
      <w:pPr>
        <w:pStyle w:val="ac"/>
        <w:rPr>
          <w:color w:val="auto"/>
        </w:rPr>
      </w:pPr>
    </w:p>
    <w:p w14:paraId="74329B1F" w14:textId="77777777" w:rsidR="00063C97" w:rsidRPr="00E45176" w:rsidRDefault="00063C97" w:rsidP="00B36F54">
      <w:pPr>
        <w:pStyle w:val="ac"/>
        <w:rPr>
          <w:color w:val="auto"/>
        </w:rPr>
      </w:pPr>
    </w:p>
    <w:p w14:paraId="5475E03C" w14:textId="77777777" w:rsidR="0067644E" w:rsidRPr="00E45176" w:rsidRDefault="0067644E" w:rsidP="00B36F54">
      <w:pPr>
        <w:pStyle w:val="ac"/>
        <w:rPr>
          <w:color w:val="auto"/>
        </w:rPr>
        <w:sectPr w:rsidR="0067644E" w:rsidRPr="00E45176" w:rsidSect="00CE573D">
          <w:pgSz w:w="11906" w:h="16838"/>
          <w:pgMar w:top="1440" w:right="1800" w:bottom="1440" w:left="1800" w:header="851" w:footer="992" w:gutter="0"/>
          <w:cols w:space="425"/>
          <w:docGrid w:type="lines" w:linePitch="312"/>
        </w:sectPr>
      </w:pPr>
    </w:p>
    <w:p w14:paraId="49282DE5" w14:textId="77777777" w:rsidR="00E52700" w:rsidRPr="00E45176" w:rsidRDefault="0067644E" w:rsidP="00237A81">
      <w:pPr>
        <w:pStyle w:val="14"/>
        <w:adjustRightInd w:val="0"/>
        <w:snapToGrid w:val="0"/>
        <w:spacing w:line="360" w:lineRule="auto"/>
        <w:rPr>
          <w:rFonts w:eastAsia="宋体" w:cs="Times New Roman"/>
          <w:b/>
          <w:sz w:val="21"/>
          <w:szCs w:val="21"/>
        </w:rPr>
      </w:pPr>
      <w:bookmarkStart w:id="119" w:name="_Toc500185902"/>
      <w:bookmarkStart w:id="120" w:name="_Toc507516147"/>
      <w:bookmarkStart w:id="121" w:name="_Toc510431377"/>
      <w:bookmarkStart w:id="122" w:name="_Toc533696451"/>
      <w:r w:rsidRPr="00E45176">
        <w:rPr>
          <w:rFonts w:eastAsia="宋体" w:cs="Times New Roman" w:hint="eastAsia"/>
          <w:b/>
          <w:sz w:val="21"/>
          <w:szCs w:val="21"/>
        </w:rPr>
        <w:lastRenderedPageBreak/>
        <w:t>6</w:t>
      </w:r>
      <w:r w:rsidR="00E52700" w:rsidRPr="00E45176">
        <w:rPr>
          <w:rFonts w:eastAsia="宋体" w:cs="Times New Roman" w:hint="eastAsia"/>
          <w:b/>
          <w:sz w:val="21"/>
          <w:szCs w:val="21"/>
        </w:rPr>
        <w:t xml:space="preserve">  </w:t>
      </w:r>
      <w:r w:rsidR="00E52700" w:rsidRPr="00E45176">
        <w:rPr>
          <w:rFonts w:eastAsia="宋体" w:cs="Times New Roman" w:hint="eastAsia"/>
          <w:b/>
          <w:sz w:val="21"/>
          <w:szCs w:val="21"/>
        </w:rPr>
        <w:t>餐厨垃圾处理</w:t>
      </w:r>
      <w:bookmarkEnd w:id="119"/>
      <w:r w:rsidR="00241247" w:rsidRPr="00E45176">
        <w:rPr>
          <w:rFonts w:eastAsia="宋体" w:cs="Times New Roman" w:hint="eastAsia"/>
          <w:b/>
          <w:sz w:val="21"/>
          <w:szCs w:val="21"/>
        </w:rPr>
        <w:t>厂</w:t>
      </w:r>
      <w:bookmarkEnd w:id="120"/>
      <w:bookmarkEnd w:id="121"/>
      <w:bookmarkEnd w:id="122"/>
    </w:p>
    <w:p w14:paraId="25758AB3" w14:textId="77777777" w:rsidR="003D54DB" w:rsidRPr="00E45176" w:rsidRDefault="003D54DB" w:rsidP="003D54DB">
      <w:pPr>
        <w:pStyle w:val="14"/>
        <w:adjustRightInd w:val="0"/>
        <w:snapToGrid w:val="0"/>
        <w:spacing w:line="360" w:lineRule="auto"/>
        <w:outlineLvl w:val="1"/>
        <w:rPr>
          <w:rFonts w:eastAsia="宋体" w:cs="Times New Roman"/>
          <w:b/>
          <w:sz w:val="21"/>
          <w:szCs w:val="21"/>
        </w:rPr>
      </w:pPr>
      <w:bookmarkStart w:id="123" w:name="_Toc533696452"/>
      <w:r w:rsidRPr="00E45176">
        <w:rPr>
          <w:rFonts w:eastAsia="宋体" w:cs="Times New Roman"/>
          <w:b/>
          <w:sz w:val="21"/>
          <w:szCs w:val="21"/>
        </w:rPr>
        <w:t>6</w:t>
      </w:r>
      <w:r w:rsidRPr="00E45176">
        <w:rPr>
          <w:rFonts w:eastAsia="宋体" w:cs="Times New Roman" w:hint="eastAsia"/>
          <w:b/>
          <w:sz w:val="21"/>
          <w:szCs w:val="21"/>
        </w:rPr>
        <w:t xml:space="preserve">.1 </w:t>
      </w:r>
      <w:r w:rsidRPr="00E45176">
        <w:rPr>
          <w:rFonts w:eastAsia="宋体" w:cs="Times New Roman" w:hint="eastAsia"/>
          <w:b/>
          <w:sz w:val="21"/>
          <w:szCs w:val="21"/>
        </w:rPr>
        <w:t>一般规定</w:t>
      </w:r>
      <w:bookmarkEnd w:id="123"/>
    </w:p>
    <w:p w14:paraId="2956CD12" w14:textId="77777777" w:rsidR="00D17D80" w:rsidRPr="00E45176" w:rsidRDefault="00D17D80" w:rsidP="00B36F54">
      <w:pPr>
        <w:pStyle w:val="ac"/>
        <w:rPr>
          <w:color w:val="auto"/>
        </w:rPr>
      </w:pPr>
      <w:r w:rsidRPr="00E45176">
        <w:rPr>
          <w:rFonts w:hint="eastAsia"/>
          <w:b/>
          <w:color w:val="auto"/>
        </w:rPr>
        <w:t>6.1.</w:t>
      </w:r>
      <w:r w:rsidR="0048754E">
        <w:rPr>
          <w:rFonts w:hint="eastAsia"/>
          <w:b/>
          <w:color w:val="auto"/>
        </w:rPr>
        <w:t>1</w:t>
      </w:r>
      <w:r w:rsidR="0048754E" w:rsidRPr="00E45176">
        <w:rPr>
          <w:b/>
          <w:color w:val="auto"/>
        </w:rPr>
        <w:t xml:space="preserve">  </w:t>
      </w:r>
      <w:r w:rsidRPr="00E45176">
        <w:rPr>
          <w:rFonts w:hint="eastAsia"/>
          <w:color w:val="auto"/>
        </w:rPr>
        <w:t>餐厨垃圾</w:t>
      </w:r>
      <w:r w:rsidR="00FB7F35">
        <w:rPr>
          <w:rFonts w:hint="eastAsia"/>
          <w:color w:val="auto"/>
        </w:rPr>
        <w:t>处理厂</w:t>
      </w:r>
      <w:r w:rsidRPr="00E45176">
        <w:rPr>
          <w:rFonts w:hint="eastAsia"/>
          <w:color w:val="auto"/>
        </w:rPr>
        <w:t>主体工程</w:t>
      </w:r>
      <w:r w:rsidR="00501F8F">
        <w:rPr>
          <w:rFonts w:hint="eastAsia"/>
          <w:color w:val="auto"/>
        </w:rPr>
        <w:t>必须配置</w:t>
      </w:r>
      <w:r w:rsidRPr="00E45176">
        <w:rPr>
          <w:rFonts w:hint="eastAsia"/>
          <w:color w:val="auto"/>
        </w:rPr>
        <w:t>：接收及贮存系统、预处理系统、厌氧消化、好氧生物处理与饲料化系统、沼气利用与肥料系统、残渣与沼渣处理系统。</w:t>
      </w:r>
    </w:p>
    <w:p w14:paraId="0205EF6E" w14:textId="77777777" w:rsidR="00FC7BFE" w:rsidRPr="00E45176" w:rsidRDefault="009D130C" w:rsidP="00FC7BFE">
      <w:pPr>
        <w:pStyle w:val="14"/>
        <w:adjustRightInd w:val="0"/>
        <w:snapToGrid w:val="0"/>
        <w:spacing w:line="360" w:lineRule="auto"/>
        <w:outlineLvl w:val="1"/>
        <w:rPr>
          <w:rFonts w:eastAsia="宋体" w:cs="Times New Roman"/>
          <w:b/>
          <w:sz w:val="21"/>
          <w:szCs w:val="21"/>
        </w:rPr>
      </w:pPr>
      <w:bookmarkStart w:id="124" w:name="_Toc533696453"/>
      <w:r w:rsidRPr="00E45176">
        <w:rPr>
          <w:rFonts w:eastAsia="宋体" w:cs="Times New Roman"/>
          <w:b/>
          <w:sz w:val="21"/>
          <w:szCs w:val="21"/>
        </w:rPr>
        <w:t>6</w:t>
      </w:r>
      <w:r w:rsidR="00FC7BFE" w:rsidRPr="00E45176">
        <w:rPr>
          <w:rFonts w:eastAsia="宋体" w:cs="Times New Roman" w:hint="eastAsia"/>
          <w:b/>
          <w:sz w:val="21"/>
          <w:szCs w:val="21"/>
        </w:rPr>
        <w:t>.</w:t>
      </w:r>
      <w:r w:rsidR="003D54DB" w:rsidRPr="00E45176">
        <w:rPr>
          <w:rFonts w:eastAsia="宋体" w:cs="Times New Roman"/>
          <w:b/>
          <w:sz w:val="21"/>
          <w:szCs w:val="21"/>
        </w:rPr>
        <w:t>2</w:t>
      </w:r>
      <w:r w:rsidR="00FC7BFE" w:rsidRPr="00E45176">
        <w:rPr>
          <w:rFonts w:eastAsia="宋体" w:cs="Times New Roman" w:hint="eastAsia"/>
          <w:b/>
          <w:sz w:val="21"/>
          <w:szCs w:val="21"/>
        </w:rPr>
        <w:t xml:space="preserve"> </w:t>
      </w:r>
      <w:r w:rsidR="00FC7BFE" w:rsidRPr="00E45176">
        <w:rPr>
          <w:rFonts w:eastAsia="宋体" w:cs="Times New Roman" w:hint="eastAsia"/>
          <w:b/>
          <w:sz w:val="21"/>
          <w:szCs w:val="21"/>
        </w:rPr>
        <w:t>接收及贮存系统</w:t>
      </w:r>
      <w:bookmarkEnd w:id="124"/>
    </w:p>
    <w:p w14:paraId="38BEF1CE" w14:textId="77777777" w:rsidR="007131F1" w:rsidRPr="00E45176" w:rsidRDefault="003D54DB" w:rsidP="007131F1">
      <w:pPr>
        <w:pStyle w:val="ac"/>
        <w:rPr>
          <w:color w:val="auto"/>
        </w:rPr>
      </w:pPr>
      <w:r w:rsidRPr="00E45176">
        <w:rPr>
          <w:b/>
          <w:color w:val="auto"/>
        </w:rPr>
        <w:t xml:space="preserve">6.2.1  </w:t>
      </w:r>
      <w:r w:rsidR="007131F1" w:rsidRPr="00E45176">
        <w:rPr>
          <w:rFonts w:hint="eastAsia"/>
          <w:color w:val="auto"/>
        </w:rPr>
        <w:t>餐厨垃圾卸料间应封闭。</w:t>
      </w:r>
    </w:p>
    <w:p w14:paraId="104F3113" w14:textId="77777777" w:rsidR="007131F1" w:rsidRPr="00E45176" w:rsidRDefault="003D54DB" w:rsidP="007131F1">
      <w:pPr>
        <w:pStyle w:val="ac"/>
        <w:rPr>
          <w:color w:val="auto"/>
        </w:rPr>
      </w:pPr>
      <w:r w:rsidRPr="00E45176">
        <w:rPr>
          <w:b/>
          <w:color w:val="auto"/>
        </w:rPr>
        <w:t>6.2.</w:t>
      </w:r>
      <w:r w:rsidR="0048754E">
        <w:rPr>
          <w:rFonts w:hint="eastAsia"/>
          <w:b/>
          <w:color w:val="auto"/>
        </w:rPr>
        <w:t>2</w:t>
      </w:r>
      <w:r w:rsidR="0048754E" w:rsidRPr="00E45176">
        <w:rPr>
          <w:b/>
          <w:color w:val="auto"/>
        </w:rPr>
        <w:t xml:space="preserve">  </w:t>
      </w:r>
      <w:r w:rsidR="007131F1" w:rsidRPr="00E45176">
        <w:rPr>
          <w:rFonts w:hint="eastAsia"/>
          <w:color w:val="auto"/>
        </w:rPr>
        <w:t>卸料间受料槽应设置局部排风罩，排风罩设计风量应满足卸料时控制臭味外逸的需要，卸料间的通风换气次数不应小于</w:t>
      </w:r>
      <w:r w:rsidR="007131F1" w:rsidRPr="00E45176">
        <w:rPr>
          <w:rFonts w:hint="eastAsia"/>
          <w:color w:val="auto"/>
        </w:rPr>
        <w:t>3</w:t>
      </w:r>
      <w:r w:rsidR="007131F1" w:rsidRPr="00E45176">
        <w:rPr>
          <w:rFonts w:hint="eastAsia"/>
          <w:color w:val="auto"/>
        </w:rPr>
        <w:t>次／</w:t>
      </w:r>
      <w:r w:rsidR="007131F1" w:rsidRPr="00E45176">
        <w:rPr>
          <w:rFonts w:hint="eastAsia"/>
          <w:color w:val="auto"/>
        </w:rPr>
        <w:t>h</w:t>
      </w:r>
      <w:r w:rsidR="007131F1" w:rsidRPr="00E45176">
        <w:rPr>
          <w:rFonts w:hint="eastAsia"/>
          <w:color w:val="auto"/>
        </w:rPr>
        <w:t>。</w:t>
      </w:r>
    </w:p>
    <w:p w14:paraId="491A6A16" w14:textId="77777777" w:rsidR="007131F1" w:rsidRPr="00E45176" w:rsidRDefault="003D54DB" w:rsidP="007131F1">
      <w:pPr>
        <w:pStyle w:val="ac"/>
        <w:rPr>
          <w:color w:val="auto"/>
        </w:rPr>
      </w:pPr>
      <w:r w:rsidRPr="00E45176">
        <w:rPr>
          <w:b/>
          <w:color w:val="auto"/>
        </w:rPr>
        <w:t>6.2.</w:t>
      </w:r>
      <w:r w:rsidR="0048754E">
        <w:rPr>
          <w:rFonts w:hint="eastAsia"/>
          <w:b/>
          <w:color w:val="auto"/>
        </w:rPr>
        <w:t>3</w:t>
      </w:r>
      <w:r w:rsidR="0048754E" w:rsidRPr="00E45176">
        <w:rPr>
          <w:b/>
          <w:color w:val="auto"/>
        </w:rPr>
        <w:t xml:space="preserve">  </w:t>
      </w:r>
      <w:r w:rsidR="007131F1" w:rsidRPr="00E45176">
        <w:rPr>
          <w:rFonts w:hint="eastAsia"/>
          <w:color w:val="auto"/>
        </w:rPr>
        <w:t>餐厨垃圾卸料间应设置地面和设备冲洗设施及冲洗水排放系统。</w:t>
      </w:r>
    </w:p>
    <w:p w14:paraId="1564B313" w14:textId="77777777" w:rsidR="00FC7BFE" w:rsidRPr="00E45176" w:rsidRDefault="00EF68BB" w:rsidP="00FC7BFE">
      <w:pPr>
        <w:pStyle w:val="14"/>
        <w:adjustRightInd w:val="0"/>
        <w:snapToGrid w:val="0"/>
        <w:spacing w:line="360" w:lineRule="auto"/>
        <w:outlineLvl w:val="1"/>
        <w:rPr>
          <w:rFonts w:eastAsia="宋体" w:cs="Times New Roman"/>
          <w:b/>
          <w:sz w:val="21"/>
          <w:szCs w:val="21"/>
        </w:rPr>
      </w:pPr>
      <w:bookmarkStart w:id="125" w:name="_Toc533696454"/>
      <w:r w:rsidRPr="00E45176">
        <w:rPr>
          <w:rFonts w:eastAsia="宋体" w:cs="Times New Roman"/>
          <w:b/>
          <w:sz w:val="21"/>
          <w:szCs w:val="21"/>
        </w:rPr>
        <w:t>6</w:t>
      </w:r>
      <w:r w:rsidR="00FC7BFE" w:rsidRPr="00E45176">
        <w:rPr>
          <w:rFonts w:eastAsia="宋体" w:cs="Times New Roman" w:hint="eastAsia"/>
          <w:b/>
          <w:sz w:val="21"/>
          <w:szCs w:val="21"/>
        </w:rPr>
        <w:t>.</w:t>
      </w:r>
      <w:r w:rsidR="003D54DB" w:rsidRPr="00E45176">
        <w:rPr>
          <w:rFonts w:eastAsia="宋体" w:cs="Times New Roman"/>
          <w:b/>
          <w:sz w:val="21"/>
          <w:szCs w:val="21"/>
        </w:rPr>
        <w:t>3</w:t>
      </w:r>
      <w:r w:rsidR="00FC7BFE" w:rsidRPr="00E45176">
        <w:rPr>
          <w:rFonts w:eastAsia="宋体" w:cs="Times New Roman" w:hint="eastAsia"/>
          <w:b/>
          <w:sz w:val="21"/>
          <w:szCs w:val="21"/>
        </w:rPr>
        <w:t xml:space="preserve"> </w:t>
      </w:r>
      <w:r w:rsidR="00FC7BFE" w:rsidRPr="00E45176">
        <w:rPr>
          <w:rFonts w:eastAsia="宋体" w:cs="Times New Roman" w:hint="eastAsia"/>
          <w:b/>
          <w:sz w:val="21"/>
          <w:szCs w:val="21"/>
        </w:rPr>
        <w:t>预处理系统</w:t>
      </w:r>
      <w:bookmarkEnd w:id="125"/>
    </w:p>
    <w:p w14:paraId="533694A7" w14:textId="77777777" w:rsidR="00E87DAD" w:rsidRPr="00E45176" w:rsidRDefault="00EF68BB" w:rsidP="00E87DAD">
      <w:pPr>
        <w:pStyle w:val="ac"/>
        <w:rPr>
          <w:color w:val="auto"/>
        </w:rPr>
      </w:pPr>
      <w:r w:rsidRPr="00E45176">
        <w:rPr>
          <w:b/>
          <w:color w:val="auto"/>
        </w:rPr>
        <w:t>6.</w:t>
      </w:r>
      <w:r w:rsidR="003D54DB" w:rsidRPr="00E45176">
        <w:rPr>
          <w:b/>
          <w:color w:val="auto"/>
        </w:rPr>
        <w:t>3</w:t>
      </w:r>
      <w:r w:rsidRPr="00E45176">
        <w:rPr>
          <w:b/>
          <w:color w:val="auto"/>
        </w:rPr>
        <w:t xml:space="preserve">.1 </w:t>
      </w:r>
      <w:r w:rsidR="00E87DAD" w:rsidRPr="00E45176">
        <w:rPr>
          <w:rFonts w:hint="eastAsia"/>
          <w:b/>
          <w:color w:val="auto"/>
        </w:rPr>
        <w:t xml:space="preserve"> </w:t>
      </w:r>
      <w:r w:rsidR="00E87DAD" w:rsidRPr="00E45176">
        <w:rPr>
          <w:rFonts w:hint="eastAsia"/>
          <w:color w:val="auto"/>
        </w:rPr>
        <w:t>餐厨垃圾处理厂应配置餐厨垃圾预处理工序，预处理工艺应根据餐厨垃圾成分和主体工艺要求确定。</w:t>
      </w:r>
    </w:p>
    <w:p w14:paraId="6FF19FB5" w14:textId="77777777" w:rsidR="00E87DAD" w:rsidRPr="00E45176" w:rsidRDefault="00EF68BB" w:rsidP="00E87DAD">
      <w:pPr>
        <w:pStyle w:val="ac"/>
        <w:rPr>
          <w:color w:val="auto"/>
        </w:rPr>
      </w:pPr>
      <w:r w:rsidRPr="00E45176">
        <w:rPr>
          <w:b/>
          <w:color w:val="auto"/>
        </w:rPr>
        <w:t>6.</w:t>
      </w:r>
      <w:r w:rsidR="003D54DB" w:rsidRPr="00E45176">
        <w:rPr>
          <w:b/>
          <w:color w:val="auto"/>
        </w:rPr>
        <w:t>3</w:t>
      </w:r>
      <w:r w:rsidRPr="00E45176">
        <w:rPr>
          <w:b/>
          <w:color w:val="auto"/>
        </w:rPr>
        <w:t>.2</w:t>
      </w:r>
      <w:r w:rsidR="00E87DAD" w:rsidRPr="00E45176">
        <w:rPr>
          <w:rFonts w:hint="eastAsia"/>
          <w:b/>
          <w:color w:val="auto"/>
        </w:rPr>
        <w:t xml:space="preserve"> </w:t>
      </w:r>
      <w:r w:rsidRPr="00E45176">
        <w:rPr>
          <w:b/>
          <w:color w:val="auto"/>
        </w:rPr>
        <w:t xml:space="preserve"> </w:t>
      </w:r>
      <w:r w:rsidR="00E87DAD" w:rsidRPr="00E45176">
        <w:rPr>
          <w:rFonts w:hint="eastAsia"/>
          <w:color w:val="auto"/>
        </w:rPr>
        <w:t>餐厨垃圾预处理设施和设备应具有耐腐蚀、耐负荷冲击等性能和良好的预处理效果。</w:t>
      </w:r>
    </w:p>
    <w:p w14:paraId="2388E92D" w14:textId="77777777" w:rsidR="00E87DAD" w:rsidRPr="00E45176" w:rsidRDefault="00F77BF7" w:rsidP="007B191D">
      <w:pPr>
        <w:pStyle w:val="ac"/>
      </w:pPr>
      <w:r w:rsidRPr="00E45176">
        <w:rPr>
          <w:b/>
          <w:color w:val="auto"/>
        </w:rPr>
        <w:t>6.</w:t>
      </w:r>
      <w:r w:rsidR="003D54DB" w:rsidRPr="00E45176">
        <w:rPr>
          <w:b/>
          <w:color w:val="auto"/>
        </w:rPr>
        <w:t>3</w:t>
      </w:r>
      <w:r w:rsidRPr="00E45176">
        <w:rPr>
          <w:b/>
          <w:color w:val="auto"/>
        </w:rPr>
        <w:t xml:space="preserve">.3 </w:t>
      </w:r>
      <w:r w:rsidR="00E87DAD" w:rsidRPr="00E45176">
        <w:rPr>
          <w:rFonts w:hint="eastAsia"/>
          <w:b/>
          <w:color w:val="auto"/>
        </w:rPr>
        <w:t xml:space="preserve"> </w:t>
      </w:r>
      <w:r w:rsidR="00E87DAD" w:rsidRPr="00E45176">
        <w:rPr>
          <w:rFonts w:hint="eastAsia"/>
        </w:rPr>
        <w:t>餐厨垃圾预处理系统应配备分选设备将餐厨垃圾中混杂的不可降解物有效去除</w:t>
      </w:r>
      <w:r w:rsidR="00501F8F">
        <w:rPr>
          <w:rFonts w:hint="eastAsia"/>
        </w:rPr>
        <w:t>，</w:t>
      </w:r>
      <w:r w:rsidR="00501F8F" w:rsidRPr="00E45176">
        <w:rPr>
          <w:rFonts w:hint="eastAsia"/>
        </w:rPr>
        <w:t>分选后的餐厨垃圾中不可降解杂物含量应小于</w:t>
      </w:r>
      <w:r w:rsidR="00501F8F" w:rsidRPr="00E45176">
        <w:rPr>
          <w:rFonts w:hint="eastAsia"/>
        </w:rPr>
        <w:t>5</w:t>
      </w:r>
      <w:r w:rsidR="00501F8F" w:rsidRPr="00E45176">
        <w:rPr>
          <w:rFonts w:hint="eastAsia"/>
        </w:rPr>
        <w:t>％</w:t>
      </w:r>
      <w:r w:rsidR="00501F8F">
        <w:rPr>
          <w:rFonts w:hint="eastAsia"/>
        </w:rPr>
        <w:t>，并对</w:t>
      </w:r>
      <w:r w:rsidR="00501F8F" w:rsidRPr="00E45176">
        <w:rPr>
          <w:rFonts w:hint="eastAsia"/>
        </w:rPr>
        <w:t>不可降解杂物进行回收利用或无害化处理</w:t>
      </w:r>
      <w:r w:rsidR="00501F8F">
        <w:rPr>
          <w:rFonts w:hint="eastAsia"/>
        </w:rPr>
        <w:t>。</w:t>
      </w:r>
    </w:p>
    <w:p w14:paraId="56663817" w14:textId="77777777" w:rsidR="00E87DAD" w:rsidRPr="00E45176" w:rsidRDefault="00E274DC" w:rsidP="00D046C7">
      <w:pPr>
        <w:pStyle w:val="af"/>
        <w:ind w:firstLineChars="0" w:firstLine="0"/>
      </w:pPr>
      <w:r w:rsidRPr="00E45176">
        <w:rPr>
          <w:b/>
        </w:rPr>
        <w:t>6.</w:t>
      </w:r>
      <w:r w:rsidR="003D54DB" w:rsidRPr="00E45176">
        <w:rPr>
          <w:b/>
        </w:rPr>
        <w:t>3</w:t>
      </w:r>
      <w:r w:rsidRPr="00E45176">
        <w:rPr>
          <w:b/>
        </w:rPr>
        <w:t>.</w:t>
      </w:r>
      <w:r w:rsidR="0048754E">
        <w:rPr>
          <w:rFonts w:hint="eastAsia"/>
          <w:b/>
        </w:rPr>
        <w:t>4</w:t>
      </w:r>
      <w:r w:rsidR="0048754E" w:rsidRPr="00E45176">
        <w:rPr>
          <w:b/>
        </w:rPr>
        <w:t xml:space="preserve">  </w:t>
      </w:r>
      <w:r w:rsidR="00E95B9E" w:rsidRPr="00E45176">
        <w:rPr>
          <w:rFonts w:hint="eastAsia"/>
        </w:rPr>
        <w:t>油脂分离工艺</w:t>
      </w:r>
      <w:r w:rsidR="00E87DAD" w:rsidRPr="00E45176">
        <w:rPr>
          <w:rFonts w:hint="eastAsia"/>
        </w:rPr>
        <w:t>应根据餐厨垃圾处理主体工艺的要求确定</w:t>
      </w:r>
      <w:r w:rsidR="00E95B9E" w:rsidRPr="00D046C7">
        <w:rPr>
          <w:rFonts w:hint="eastAsia"/>
          <w:szCs w:val="21"/>
        </w:rPr>
        <w:t>并</w:t>
      </w:r>
      <w:r w:rsidR="00E87DAD" w:rsidRPr="00E45176">
        <w:rPr>
          <w:rFonts w:hint="eastAsia"/>
        </w:rPr>
        <w:t>应对分离出的油脂进行妥善处理</w:t>
      </w:r>
      <w:r w:rsidR="00D046C7">
        <w:rPr>
          <w:rFonts w:hint="eastAsia"/>
        </w:rPr>
        <w:t>。</w:t>
      </w:r>
    </w:p>
    <w:p w14:paraId="2A82B4E8" w14:textId="77777777" w:rsidR="00E87DAD" w:rsidRPr="00E45176" w:rsidRDefault="00E274DC" w:rsidP="00E87DAD">
      <w:pPr>
        <w:pStyle w:val="ac"/>
        <w:rPr>
          <w:color w:val="auto"/>
        </w:rPr>
      </w:pPr>
      <w:r w:rsidRPr="00E45176">
        <w:rPr>
          <w:b/>
          <w:color w:val="auto"/>
        </w:rPr>
        <w:t>6.</w:t>
      </w:r>
      <w:r w:rsidR="003D54DB" w:rsidRPr="00E45176">
        <w:rPr>
          <w:b/>
          <w:color w:val="auto"/>
        </w:rPr>
        <w:t>3</w:t>
      </w:r>
      <w:r w:rsidRPr="00E45176">
        <w:rPr>
          <w:b/>
          <w:color w:val="auto"/>
        </w:rPr>
        <w:t>.</w:t>
      </w:r>
      <w:r w:rsidR="0048754E">
        <w:rPr>
          <w:rFonts w:hint="eastAsia"/>
          <w:b/>
          <w:color w:val="auto"/>
        </w:rPr>
        <w:t>5</w:t>
      </w:r>
      <w:r w:rsidR="0048754E" w:rsidRPr="00E45176">
        <w:rPr>
          <w:b/>
          <w:color w:val="auto"/>
        </w:rPr>
        <w:t xml:space="preserve"> </w:t>
      </w:r>
      <w:r w:rsidR="0048754E" w:rsidRPr="00E45176">
        <w:rPr>
          <w:rFonts w:hint="eastAsia"/>
          <w:b/>
          <w:color w:val="auto"/>
        </w:rPr>
        <w:t xml:space="preserve"> </w:t>
      </w:r>
      <w:r w:rsidR="00E87DAD" w:rsidRPr="00E45176">
        <w:rPr>
          <w:rFonts w:hint="eastAsia"/>
          <w:color w:val="auto"/>
        </w:rPr>
        <w:t>应根据处理后产品质量的要求确定控制盐分措施。</w:t>
      </w:r>
    </w:p>
    <w:p w14:paraId="7362E6FE" w14:textId="77777777" w:rsidR="00FC7BFE" w:rsidRPr="00E45176" w:rsidRDefault="00E274DC" w:rsidP="0064488A">
      <w:pPr>
        <w:pStyle w:val="ac"/>
        <w:rPr>
          <w:color w:val="auto"/>
        </w:rPr>
      </w:pPr>
      <w:r w:rsidRPr="00E45176">
        <w:rPr>
          <w:b/>
          <w:color w:val="auto"/>
        </w:rPr>
        <w:t>6.</w:t>
      </w:r>
      <w:r w:rsidR="003D54DB" w:rsidRPr="00E45176">
        <w:rPr>
          <w:b/>
          <w:color w:val="auto"/>
        </w:rPr>
        <w:t>3</w:t>
      </w:r>
      <w:r w:rsidRPr="00E45176">
        <w:rPr>
          <w:b/>
          <w:color w:val="auto"/>
        </w:rPr>
        <w:t>.</w:t>
      </w:r>
      <w:r w:rsidR="0048754E">
        <w:rPr>
          <w:rFonts w:hint="eastAsia"/>
          <w:b/>
          <w:color w:val="auto"/>
        </w:rPr>
        <w:t>6</w:t>
      </w:r>
      <w:r w:rsidR="0048754E" w:rsidRPr="00E45176">
        <w:rPr>
          <w:rFonts w:hint="eastAsia"/>
          <w:b/>
          <w:color w:val="auto"/>
        </w:rPr>
        <w:t xml:space="preserve">  </w:t>
      </w:r>
      <w:r w:rsidR="00FC7BFE" w:rsidRPr="00E45176">
        <w:rPr>
          <w:rFonts w:hint="eastAsia"/>
          <w:color w:val="auto"/>
        </w:rPr>
        <w:t>应根据各作业区设备的运行特点设置安全警示线，运行期间非本岗位生产人员不得擅自跨越警示线，靠近运行中的设备。未停机前，生产人员不得拉、拽卡滞在输送机、筛分机等设备上的异物。</w:t>
      </w:r>
    </w:p>
    <w:p w14:paraId="34449FC0" w14:textId="77777777" w:rsidR="00FC7BFE" w:rsidRPr="00E45176" w:rsidRDefault="00E274DC" w:rsidP="0064488A">
      <w:pPr>
        <w:pStyle w:val="ac"/>
        <w:rPr>
          <w:color w:val="auto"/>
        </w:rPr>
      </w:pPr>
      <w:r w:rsidRPr="00E45176">
        <w:rPr>
          <w:b/>
          <w:color w:val="auto"/>
        </w:rPr>
        <w:t>6.</w:t>
      </w:r>
      <w:r w:rsidR="003D54DB" w:rsidRPr="00E45176">
        <w:rPr>
          <w:b/>
          <w:color w:val="auto"/>
        </w:rPr>
        <w:t>3</w:t>
      </w:r>
      <w:r w:rsidRPr="00E45176">
        <w:rPr>
          <w:b/>
          <w:color w:val="auto"/>
        </w:rPr>
        <w:t>.</w:t>
      </w:r>
      <w:r w:rsidR="0048754E">
        <w:rPr>
          <w:rFonts w:hint="eastAsia"/>
          <w:b/>
          <w:color w:val="auto"/>
        </w:rPr>
        <w:t>7</w:t>
      </w:r>
      <w:r w:rsidR="0048754E" w:rsidRPr="00E45176">
        <w:rPr>
          <w:b/>
          <w:color w:val="auto"/>
        </w:rPr>
        <w:t xml:space="preserve">  </w:t>
      </w:r>
      <w:r w:rsidR="00FC7BFE" w:rsidRPr="00E45176">
        <w:rPr>
          <w:rFonts w:hint="eastAsia"/>
          <w:color w:val="auto"/>
        </w:rPr>
        <w:t>皮带传动、链传动、联轴器等传动部件应设置机罩，不得裸露运行。</w:t>
      </w:r>
    </w:p>
    <w:p w14:paraId="47B15DCB" w14:textId="77777777" w:rsidR="00FC7BFE" w:rsidRPr="00E45176" w:rsidRDefault="009D130C" w:rsidP="00FC7BFE">
      <w:pPr>
        <w:pStyle w:val="14"/>
        <w:adjustRightInd w:val="0"/>
        <w:snapToGrid w:val="0"/>
        <w:spacing w:line="360" w:lineRule="auto"/>
        <w:outlineLvl w:val="1"/>
        <w:rPr>
          <w:rFonts w:eastAsia="宋体" w:cs="Times New Roman"/>
          <w:b/>
          <w:sz w:val="21"/>
          <w:szCs w:val="21"/>
        </w:rPr>
      </w:pPr>
      <w:bookmarkStart w:id="126" w:name="_Toc533696455"/>
      <w:r w:rsidRPr="00E45176">
        <w:rPr>
          <w:rFonts w:eastAsia="宋体" w:cs="Times New Roman"/>
          <w:b/>
          <w:sz w:val="21"/>
          <w:szCs w:val="21"/>
        </w:rPr>
        <w:t>6</w:t>
      </w:r>
      <w:r w:rsidR="00FC7BFE" w:rsidRPr="00E45176">
        <w:rPr>
          <w:rFonts w:eastAsia="宋体" w:cs="Times New Roman" w:hint="eastAsia"/>
          <w:b/>
          <w:sz w:val="21"/>
          <w:szCs w:val="21"/>
        </w:rPr>
        <w:t>.</w:t>
      </w:r>
      <w:r w:rsidR="003D54DB" w:rsidRPr="00E45176">
        <w:rPr>
          <w:rFonts w:eastAsia="宋体" w:cs="Times New Roman"/>
          <w:b/>
          <w:sz w:val="21"/>
          <w:szCs w:val="21"/>
        </w:rPr>
        <w:t>4</w:t>
      </w:r>
      <w:r w:rsidRPr="00E45176">
        <w:rPr>
          <w:rFonts w:eastAsia="宋体" w:cs="Times New Roman"/>
          <w:b/>
          <w:sz w:val="21"/>
          <w:szCs w:val="21"/>
        </w:rPr>
        <w:t xml:space="preserve"> </w:t>
      </w:r>
      <w:r w:rsidR="00FC7BFE" w:rsidRPr="00E45176">
        <w:rPr>
          <w:rFonts w:eastAsia="宋体" w:cs="Times New Roman" w:hint="eastAsia"/>
          <w:b/>
          <w:sz w:val="21"/>
          <w:szCs w:val="21"/>
        </w:rPr>
        <w:t>厌氧消化</w:t>
      </w:r>
      <w:r w:rsidR="00520CDF" w:rsidRPr="00E45176">
        <w:rPr>
          <w:rFonts w:eastAsia="宋体" w:cs="Times New Roman" w:hint="eastAsia"/>
          <w:b/>
          <w:sz w:val="21"/>
          <w:szCs w:val="21"/>
        </w:rPr>
        <w:t>、</w:t>
      </w:r>
      <w:r w:rsidRPr="00E45176">
        <w:rPr>
          <w:rFonts w:eastAsia="宋体" w:cs="Times New Roman" w:hint="eastAsia"/>
          <w:b/>
          <w:sz w:val="21"/>
          <w:szCs w:val="21"/>
        </w:rPr>
        <w:t>好氧生物处理</w:t>
      </w:r>
      <w:r w:rsidR="00520CDF" w:rsidRPr="00E45176">
        <w:rPr>
          <w:rFonts w:eastAsia="宋体" w:cs="Times New Roman" w:hint="eastAsia"/>
          <w:b/>
          <w:sz w:val="21"/>
          <w:szCs w:val="21"/>
        </w:rPr>
        <w:t>与</w:t>
      </w:r>
      <w:r w:rsidR="00520CDF" w:rsidRPr="00E45176">
        <w:rPr>
          <w:rFonts w:eastAsia="宋体" w:cs="Times New Roman"/>
          <w:b/>
          <w:sz w:val="21"/>
          <w:szCs w:val="21"/>
        </w:rPr>
        <w:t>饲料化</w:t>
      </w:r>
      <w:r w:rsidR="00520CDF" w:rsidRPr="00E45176">
        <w:rPr>
          <w:rFonts w:eastAsia="宋体" w:cs="Times New Roman" w:hint="eastAsia"/>
          <w:b/>
          <w:sz w:val="21"/>
          <w:szCs w:val="21"/>
        </w:rPr>
        <w:t>处理</w:t>
      </w:r>
      <w:r w:rsidRPr="00E45176">
        <w:rPr>
          <w:rFonts w:eastAsia="宋体" w:cs="Times New Roman"/>
          <w:b/>
          <w:sz w:val="21"/>
          <w:szCs w:val="21"/>
        </w:rPr>
        <w:t>系统</w:t>
      </w:r>
      <w:bookmarkEnd w:id="126"/>
    </w:p>
    <w:p w14:paraId="7A6814CD" w14:textId="77777777" w:rsidR="009D130C" w:rsidRPr="00E45176" w:rsidRDefault="009D130C" w:rsidP="00B23CFA">
      <w:pPr>
        <w:pStyle w:val="ac"/>
        <w:rPr>
          <w:color w:val="auto"/>
        </w:rPr>
      </w:pPr>
      <w:r w:rsidRPr="00E45176">
        <w:rPr>
          <w:b/>
          <w:color w:val="auto"/>
        </w:rPr>
        <w:t>6.</w:t>
      </w:r>
      <w:r w:rsidR="003D54DB" w:rsidRPr="00E45176">
        <w:rPr>
          <w:b/>
          <w:color w:val="auto"/>
        </w:rPr>
        <w:t>4</w:t>
      </w:r>
      <w:r w:rsidRPr="00E45176">
        <w:rPr>
          <w:b/>
          <w:color w:val="auto"/>
        </w:rPr>
        <w:t xml:space="preserve">.1 </w:t>
      </w:r>
      <w:r w:rsidRPr="00E45176">
        <w:rPr>
          <w:rFonts w:hint="eastAsia"/>
          <w:b/>
          <w:color w:val="auto"/>
        </w:rPr>
        <w:t xml:space="preserve"> </w:t>
      </w:r>
      <w:r w:rsidRPr="00E45176">
        <w:rPr>
          <w:rFonts w:hint="eastAsia"/>
          <w:color w:val="auto"/>
        </w:rPr>
        <w:t>厌氧消化前餐厨垃圾破碎粒度应小于</w:t>
      </w:r>
      <w:r w:rsidRPr="00E45176">
        <w:rPr>
          <w:rFonts w:hint="eastAsia"/>
          <w:color w:val="auto"/>
        </w:rPr>
        <w:t>10mm</w:t>
      </w:r>
      <w:r w:rsidRPr="00E45176">
        <w:rPr>
          <w:rFonts w:hint="eastAsia"/>
          <w:color w:val="auto"/>
        </w:rPr>
        <w:t>，并应混合均匀。</w:t>
      </w:r>
    </w:p>
    <w:p w14:paraId="05F2F76F" w14:textId="77777777" w:rsidR="009D130C" w:rsidRPr="00E45176" w:rsidRDefault="009D130C" w:rsidP="00B23CFA">
      <w:pPr>
        <w:pStyle w:val="ac"/>
        <w:rPr>
          <w:color w:val="auto"/>
        </w:rPr>
      </w:pPr>
      <w:r w:rsidRPr="00E45176">
        <w:rPr>
          <w:b/>
          <w:color w:val="auto"/>
        </w:rPr>
        <w:t>6.</w:t>
      </w:r>
      <w:r w:rsidR="003D54DB" w:rsidRPr="00E45176">
        <w:rPr>
          <w:b/>
          <w:color w:val="auto"/>
        </w:rPr>
        <w:t>4</w:t>
      </w:r>
      <w:r w:rsidRPr="00E45176">
        <w:rPr>
          <w:b/>
          <w:color w:val="auto"/>
        </w:rPr>
        <w:t xml:space="preserve">.2  </w:t>
      </w:r>
      <w:r w:rsidRPr="00E45176">
        <w:rPr>
          <w:rFonts w:hint="eastAsia"/>
          <w:color w:val="auto"/>
        </w:rPr>
        <w:t>餐厨垃圾厌氧消化的工艺应根据餐厨垃圾的特性、当地的条件经过技术经济比较后确定。</w:t>
      </w:r>
    </w:p>
    <w:p w14:paraId="550B13A5" w14:textId="77777777" w:rsidR="009D130C" w:rsidRPr="00E45176" w:rsidRDefault="009D130C" w:rsidP="00B23CFA">
      <w:pPr>
        <w:pStyle w:val="ac"/>
        <w:rPr>
          <w:color w:val="auto"/>
        </w:rPr>
      </w:pPr>
      <w:r w:rsidRPr="00E45176">
        <w:rPr>
          <w:b/>
          <w:color w:val="auto"/>
        </w:rPr>
        <w:t>6.</w:t>
      </w:r>
      <w:r w:rsidR="003D54DB" w:rsidRPr="00E45176">
        <w:rPr>
          <w:b/>
          <w:color w:val="auto"/>
        </w:rPr>
        <w:t>4</w:t>
      </w:r>
      <w:r w:rsidRPr="00E45176">
        <w:rPr>
          <w:b/>
          <w:color w:val="auto"/>
        </w:rPr>
        <w:t xml:space="preserve">.3  </w:t>
      </w:r>
      <w:r w:rsidRPr="00E45176">
        <w:rPr>
          <w:rFonts w:hint="eastAsia"/>
          <w:color w:val="auto"/>
        </w:rPr>
        <w:t>厌氧消化系统应对物料温度进行控制。</w:t>
      </w:r>
    </w:p>
    <w:p w14:paraId="24FD953B" w14:textId="77777777" w:rsidR="009D130C" w:rsidRPr="00E45176" w:rsidRDefault="009D130C" w:rsidP="00B23CFA">
      <w:pPr>
        <w:pStyle w:val="ac"/>
        <w:rPr>
          <w:color w:val="auto"/>
        </w:rPr>
      </w:pPr>
      <w:r w:rsidRPr="00E45176">
        <w:rPr>
          <w:b/>
          <w:color w:val="auto"/>
        </w:rPr>
        <w:t>6.</w:t>
      </w:r>
      <w:r w:rsidR="003D54DB" w:rsidRPr="00E45176">
        <w:rPr>
          <w:b/>
          <w:color w:val="auto"/>
        </w:rPr>
        <w:t>4</w:t>
      </w:r>
      <w:r w:rsidRPr="00E45176">
        <w:rPr>
          <w:b/>
          <w:color w:val="auto"/>
        </w:rPr>
        <w:t xml:space="preserve">.4  </w:t>
      </w:r>
      <w:r w:rsidRPr="00E45176">
        <w:rPr>
          <w:rFonts w:hint="eastAsia"/>
          <w:color w:val="auto"/>
        </w:rPr>
        <w:t>餐厨垃圾厌氧消化器应符合下列规定：</w:t>
      </w:r>
    </w:p>
    <w:p w14:paraId="2F52CEAD" w14:textId="77777777" w:rsidR="009D130C" w:rsidRPr="00E45176" w:rsidRDefault="009D130C" w:rsidP="00B23CFA">
      <w:pPr>
        <w:pStyle w:val="af"/>
        <w:ind w:firstLine="422"/>
      </w:pPr>
      <w:r w:rsidRPr="00E45176">
        <w:rPr>
          <w:rFonts w:hint="eastAsia"/>
          <w:b/>
          <w:szCs w:val="21"/>
        </w:rPr>
        <w:t xml:space="preserve">1 </w:t>
      </w:r>
      <w:r w:rsidRPr="00E45176">
        <w:rPr>
          <w:rFonts w:hint="eastAsia"/>
        </w:rPr>
        <w:t>应有良好的防渗、防腐、保温和密闭性，在室外布置的，应具有耐老化、抗强风、雪等恶劣天气的性能</w:t>
      </w:r>
      <w:r w:rsidR="00625F86">
        <w:rPr>
          <w:rFonts w:hint="eastAsia"/>
        </w:rPr>
        <w:t>；</w:t>
      </w:r>
    </w:p>
    <w:p w14:paraId="16CF9F50" w14:textId="77777777" w:rsidR="009D130C" w:rsidRPr="00E45176" w:rsidRDefault="009D130C" w:rsidP="007B191D">
      <w:pPr>
        <w:pStyle w:val="af"/>
        <w:ind w:firstLine="420"/>
      </w:pPr>
    </w:p>
    <w:p w14:paraId="361F7915" w14:textId="77777777" w:rsidR="009D130C" w:rsidRPr="00E45176" w:rsidRDefault="009E6C6F" w:rsidP="00B23CFA">
      <w:pPr>
        <w:pStyle w:val="af"/>
        <w:ind w:firstLine="422"/>
      </w:pPr>
      <w:r>
        <w:rPr>
          <w:rFonts w:hint="eastAsia"/>
          <w:b/>
          <w:szCs w:val="21"/>
        </w:rPr>
        <w:t>2</w:t>
      </w:r>
      <w:r w:rsidRPr="00E45176">
        <w:rPr>
          <w:rFonts w:hint="eastAsia"/>
          <w:b/>
          <w:szCs w:val="21"/>
        </w:rPr>
        <w:t xml:space="preserve"> </w:t>
      </w:r>
      <w:r w:rsidR="009D130C" w:rsidRPr="00E45176">
        <w:rPr>
          <w:rFonts w:hint="eastAsia"/>
        </w:rPr>
        <w:t>厌氧消化器的结构应有利于物料的流动，避免产生滞流死角</w:t>
      </w:r>
      <w:r w:rsidR="00625F86">
        <w:rPr>
          <w:rFonts w:hint="eastAsia"/>
        </w:rPr>
        <w:t>；</w:t>
      </w:r>
    </w:p>
    <w:p w14:paraId="7074FD3B" w14:textId="77777777" w:rsidR="009D130C" w:rsidRPr="00E45176" w:rsidRDefault="009E6C6F" w:rsidP="00B23CFA">
      <w:pPr>
        <w:pStyle w:val="af"/>
        <w:ind w:firstLine="422"/>
      </w:pPr>
      <w:r>
        <w:rPr>
          <w:rFonts w:hint="eastAsia"/>
          <w:b/>
          <w:szCs w:val="21"/>
        </w:rPr>
        <w:lastRenderedPageBreak/>
        <w:t>3</w:t>
      </w:r>
      <w:r w:rsidRPr="00E45176">
        <w:rPr>
          <w:rFonts w:hint="eastAsia"/>
          <w:b/>
          <w:szCs w:val="21"/>
        </w:rPr>
        <w:t xml:space="preserve"> </w:t>
      </w:r>
      <w:r w:rsidR="009D130C" w:rsidRPr="00E45176">
        <w:rPr>
          <w:rFonts w:hint="eastAsia"/>
        </w:rPr>
        <w:t>厌氧消化器应具有良好的物料搅拌、匀化功能，防止物料在消化器中形成沉淀</w:t>
      </w:r>
      <w:r w:rsidR="00625F86">
        <w:rPr>
          <w:rFonts w:hint="eastAsia"/>
        </w:rPr>
        <w:t>；</w:t>
      </w:r>
    </w:p>
    <w:p w14:paraId="5323C222" w14:textId="77777777" w:rsidR="009D130C" w:rsidRPr="00E45176" w:rsidRDefault="009E6C6F" w:rsidP="00B23CFA">
      <w:pPr>
        <w:pStyle w:val="af"/>
        <w:ind w:firstLine="422"/>
      </w:pPr>
      <w:r>
        <w:rPr>
          <w:rFonts w:hint="eastAsia"/>
          <w:b/>
          <w:szCs w:val="21"/>
        </w:rPr>
        <w:t>4</w:t>
      </w:r>
      <w:r w:rsidRPr="00E45176">
        <w:rPr>
          <w:rFonts w:hint="eastAsia"/>
          <w:b/>
          <w:szCs w:val="21"/>
        </w:rPr>
        <w:t xml:space="preserve"> </w:t>
      </w:r>
      <w:r w:rsidR="009D130C" w:rsidRPr="00E45176">
        <w:rPr>
          <w:rFonts w:hint="eastAsia"/>
        </w:rPr>
        <w:t>应有检修孔和观察窗</w:t>
      </w:r>
      <w:r w:rsidR="00625F86">
        <w:rPr>
          <w:rFonts w:hint="eastAsia"/>
        </w:rPr>
        <w:t>；</w:t>
      </w:r>
    </w:p>
    <w:p w14:paraId="1DDB7C61" w14:textId="77777777" w:rsidR="009D130C" w:rsidRPr="00E45176" w:rsidRDefault="009E6C6F" w:rsidP="00B23CFA">
      <w:pPr>
        <w:pStyle w:val="af"/>
        <w:ind w:firstLine="422"/>
      </w:pPr>
      <w:r>
        <w:rPr>
          <w:rFonts w:hint="eastAsia"/>
          <w:b/>
          <w:szCs w:val="21"/>
        </w:rPr>
        <w:t>5</w:t>
      </w:r>
      <w:r w:rsidRPr="00E45176">
        <w:rPr>
          <w:rFonts w:hint="eastAsia"/>
          <w:b/>
          <w:szCs w:val="21"/>
        </w:rPr>
        <w:t xml:space="preserve"> </w:t>
      </w:r>
      <w:r w:rsidR="009D130C" w:rsidRPr="00E45176">
        <w:rPr>
          <w:rFonts w:hint="eastAsia"/>
        </w:rPr>
        <w:t>应配置安全减压装置，安全减压装置应根据安全部门的规定定期检验。</w:t>
      </w:r>
    </w:p>
    <w:p w14:paraId="083F498B" w14:textId="77777777" w:rsidR="009D130C" w:rsidRPr="00E45176" w:rsidRDefault="009D130C" w:rsidP="00B23CFA">
      <w:pPr>
        <w:pStyle w:val="ac"/>
        <w:rPr>
          <w:color w:val="auto"/>
        </w:rPr>
      </w:pPr>
      <w:r w:rsidRPr="00E45176">
        <w:rPr>
          <w:b/>
          <w:color w:val="auto"/>
        </w:rPr>
        <w:t>6.</w:t>
      </w:r>
      <w:r w:rsidR="003D54DB" w:rsidRPr="00E45176">
        <w:rPr>
          <w:b/>
          <w:color w:val="auto"/>
        </w:rPr>
        <w:t>4</w:t>
      </w:r>
      <w:r w:rsidRPr="00E45176">
        <w:rPr>
          <w:b/>
          <w:color w:val="auto"/>
        </w:rPr>
        <w:t xml:space="preserve">.5  </w:t>
      </w:r>
      <w:r w:rsidRPr="00E45176">
        <w:rPr>
          <w:rFonts w:hint="eastAsia"/>
          <w:color w:val="auto"/>
        </w:rPr>
        <w:t>对厌氧产生的沼气应进行有效处理，不得直接排入大气。</w:t>
      </w:r>
    </w:p>
    <w:p w14:paraId="7EF504BA" w14:textId="77777777" w:rsidR="00B23CFA" w:rsidRPr="00E45176" w:rsidRDefault="00B23CFA" w:rsidP="0039759C">
      <w:pPr>
        <w:pStyle w:val="ac"/>
        <w:rPr>
          <w:color w:val="auto"/>
        </w:rPr>
      </w:pPr>
      <w:r w:rsidRPr="00E45176">
        <w:rPr>
          <w:b/>
          <w:color w:val="auto"/>
        </w:rPr>
        <w:t>6.</w:t>
      </w:r>
      <w:r w:rsidR="003D54DB" w:rsidRPr="00E45176">
        <w:rPr>
          <w:b/>
          <w:color w:val="auto"/>
        </w:rPr>
        <w:t>4</w:t>
      </w:r>
      <w:r w:rsidRPr="00E45176">
        <w:rPr>
          <w:b/>
          <w:color w:val="auto"/>
        </w:rPr>
        <w:t xml:space="preserve">.6 </w:t>
      </w:r>
      <w:r w:rsidRPr="00E45176">
        <w:rPr>
          <w:rFonts w:hint="eastAsia"/>
          <w:b/>
          <w:color w:val="auto"/>
        </w:rPr>
        <w:t xml:space="preserve"> </w:t>
      </w:r>
      <w:r w:rsidRPr="00E45176">
        <w:rPr>
          <w:rFonts w:hint="eastAsia"/>
          <w:color w:val="auto"/>
        </w:rPr>
        <w:t>餐厨垃圾采用好氧堆肥方式处理时，应对餐厨垃圾进行水分调节、盐分调节、脱油、碳氮比调节等处理，物料粒径应控制在</w:t>
      </w:r>
      <w:r w:rsidRPr="00E45176">
        <w:rPr>
          <w:rFonts w:hint="eastAsia"/>
          <w:color w:val="auto"/>
        </w:rPr>
        <w:t>50mm</w:t>
      </w:r>
      <w:r w:rsidRPr="00E45176">
        <w:rPr>
          <w:rFonts w:hint="eastAsia"/>
          <w:color w:val="auto"/>
        </w:rPr>
        <w:t>以内。</w:t>
      </w:r>
    </w:p>
    <w:p w14:paraId="18C34C5C" w14:textId="77777777" w:rsidR="00B23CFA" w:rsidRPr="00E45176" w:rsidRDefault="00B23CFA" w:rsidP="00B23CFA">
      <w:pPr>
        <w:pStyle w:val="ac"/>
        <w:rPr>
          <w:color w:val="auto"/>
        </w:rPr>
      </w:pPr>
      <w:r w:rsidRPr="00E45176">
        <w:rPr>
          <w:b/>
          <w:color w:val="auto"/>
        </w:rPr>
        <w:t>6.</w:t>
      </w:r>
      <w:r w:rsidR="003D54DB" w:rsidRPr="00E45176">
        <w:rPr>
          <w:b/>
          <w:color w:val="auto"/>
        </w:rPr>
        <w:t>4</w:t>
      </w:r>
      <w:r w:rsidRPr="00E45176">
        <w:rPr>
          <w:b/>
          <w:color w:val="auto"/>
        </w:rPr>
        <w:t xml:space="preserve">.7  </w:t>
      </w:r>
      <w:r w:rsidRPr="00E45176">
        <w:rPr>
          <w:rFonts w:hint="eastAsia"/>
          <w:color w:val="auto"/>
        </w:rPr>
        <w:t>制备生化腐殖酸应符合下列规定：</w:t>
      </w:r>
    </w:p>
    <w:p w14:paraId="17551168" w14:textId="77777777" w:rsidR="00B23CFA" w:rsidRPr="00E45176" w:rsidRDefault="00B23CFA" w:rsidP="00B23CFA">
      <w:pPr>
        <w:pStyle w:val="af"/>
        <w:ind w:firstLine="422"/>
      </w:pPr>
      <w:r w:rsidRPr="00E45176">
        <w:rPr>
          <w:rFonts w:hint="eastAsia"/>
          <w:b/>
          <w:szCs w:val="21"/>
        </w:rPr>
        <w:t xml:space="preserve">1 </w:t>
      </w:r>
      <w:r w:rsidRPr="00E45176">
        <w:rPr>
          <w:rFonts w:hint="eastAsia"/>
        </w:rPr>
        <w:t>餐厨垃圾制生化腐殖酸时，应加入腐殖酸转化剂和碳源凋整材，控制</w:t>
      </w:r>
      <w:r w:rsidRPr="00E45176">
        <w:rPr>
          <w:rFonts w:hint="eastAsia"/>
        </w:rPr>
        <w:t>C</w:t>
      </w:r>
      <w:r w:rsidR="00AD62E4">
        <w:rPr>
          <w:rFonts w:hint="eastAsia"/>
        </w:rPr>
        <w:t>/</w:t>
      </w:r>
      <w:r w:rsidRPr="00E45176">
        <w:rPr>
          <w:rFonts w:hint="eastAsia"/>
        </w:rPr>
        <w:t>N</w:t>
      </w:r>
      <w:r w:rsidRPr="00E45176">
        <w:rPr>
          <w:rFonts w:hint="eastAsia"/>
        </w:rPr>
        <w:t>比</w:t>
      </w:r>
      <w:r w:rsidR="00625F86">
        <w:rPr>
          <w:rFonts w:hint="eastAsia"/>
        </w:rPr>
        <w:t>；</w:t>
      </w:r>
    </w:p>
    <w:p w14:paraId="35898E29" w14:textId="77777777" w:rsidR="00B23CFA" w:rsidRPr="00E45176" w:rsidRDefault="00B23CFA" w:rsidP="00B23CFA">
      <w:pPr>
        <w:pStyle w:val="af"/>
        <w:ind w:firstLine="422"/>
      </w:pPr>
      <w:r w:rsidRPr="00E45176">
        <w:rPr>
          <w:rFonts w:hint="eastAsia"/>
          <w:b/>
          <w:szCs w:val="21"/>
        </w:rPr>
        <w:t xml:space="preserve">2 </w:t>
      </w:r>
      <w:r w:rsidRPr="00E45176">
        <w:rPr>
          <w:rFonts w:hint="eastAsia"/>
        </w:rPr>
        <w:t>工艺过程使用的微生物菌剂应是国家相关部门允许使用的菌种，且应具有遗传稳定性和环境安全性</w:t>
      </w:r>
      <w:r w:rsidR="00625F86">
        <w:rPr>
          <w:rFonts w:hint="eastAsia"/>
        </w:rPr>
        <w:t>；</w:t>
      </w:r>
    </w:p>
    <w:p w14:paraId="791F8A64" w14:textId="77777777" w:rsidR="00B23CFA" w:rsidRPr="00E45176" w:rsidRDefault="00B23CFA" w:rsidP="00B23CFA">
      <w:pPr>
        <w:pStyle w:val="af"/>
        <w:ind w:firstLine="422"/>
      </w:pPr>
      <w:r w:rsidRPr="00E45176">
        <w:rPr>
          <w:rFonts w:hint="eastAsia"/>
          <w:b/>
          <w:szCs w:val="21"/>
        </w:rPr>
        <w:t xml:space="preserve">3 </w:t>
      </w:r>
      <w:r w:rsidRPr="00E45176">
        <w:rPr>
          <w:rFonts w:hint="eastAsia"/>
        </w:rPr>
        <w:t>发酵完成后，应将物料中大于</w:t>
      </w:r>
      <w:r w:rsidRPr="00E45176">
        <w:rPr>
          <w:rFonts w:hint="eastAsia"/>
        </w:rPr>
        <w:t>5mm</w:t>
      </w:r>
      <w:r w:rsidRPr="00E45176">
        <w:rPr>
          <w:rFonts w:hint="eastAsia"/>
        </w:rPr>
        <w:t>的杂物筛除。</w:t>
      </w:r>
    </w:p>
    <w:p w14:paraId="4A0D13D1" w14:textId="77777777" w:rsidR="00520CDF" w:rsidRPr="00E45176" w:rsidRDefault="00520CDF" w:rsidP="00520CDF">
      <w:pPr>
        <w:pStyle w:val="ac"/>
        <w:rPr>
          <w:color w:val="auto"/>
        </w:rPr>
      </w:pPr>
      <w:r w:rsidRPr="00E45176">
        <w:rPr>
          <w:b/>
          <w:color w:val="auto"/>
        </w:rPr>
        <w:t>6.</w:t>
      </w:r>
      <w:r w:rsidR="003D54DB" w:rsidRPr="00E45176">
        <w:rPr>
          <w:b/>
          <w:color w:val="auto"/>
        </w:rPr>
        <w:t>4</w:t>
      </w:r>
      <w:r w:rsidRPr="00E45176">
        <w:rPr>
          <w:b/>
          <w:color w:val="auto"/>
        </w:rPr>
        <w:t xml:space="preserve">.8  </w:t>
      </w:r>
      <w:r w:rsidRPr="00E45176">
        <w:rPr>
          <w:rFonts w:hint="eastAsia"/>
          <w:color w:val="auto"/>
        </w:rPr>
        <w:t>饲料化处理的餐厨垃圾在处理前应严格控制存放时间，应确保存放和处理过程中不发生霉变。餐厨垃圾在进入饲料化处理系统前，应对其进行检测，发生霉变的餐厨垃圾及过期变质食品不得进入饲料化处理系统。</w:t>
      </w:r>
    </w:p>
    <w:p w14:paraId="72BE0B92" w14:textId="77777777" w:rsidR="00520CDF" w:rsidRPr="00E45176" w:rsidRDefault="00520CDF" w:rsidP="00520CDF">
      <w:pPr>
        <w:pStyle w:val="ac"/>
        <w:rPr>
          <w:color w:val="auto"/>
        </w:rPr>
      </w:pPr>
      <w:r w:rsidRPr="00E45176">
        <w:rPr>
          <w:b/>
          <w:color w:val="auto"/>
        </w:rPr>
        <w:t>6.</w:t>
      </w:r>
      <w:r w:rsidR="003D54DB" w:rsidRPr="00E45176">
        <w:rPr>
          <w:b/>
          <w:color w:val="auto"/>
        </w:rPr>
        <w:t>4</w:t>
      </w:r>
      <w:r w:rsidRPr="00E45176">
        <w:rPr>
          <w:b/>
          <w:color w:val="auto"/>
        </w:rPr>
        <w:t xml:space="preserve">.9  </w:t>
      </w:r>
      <w:r w:rsidRPr="00E45176">
        <w:rPr>
          <w:rFonts w:hint="eastAsia"/>
          <w:color w:val="auto"/>
        </w:rPr>
        <w:t>餐厨垃圾饲料化处理必须设置病原菌杀灭工艺。</w:t>
      </w:r>
    </w:p>
    <w:p w14:paraId="7FCEC749" w14:textId="77777777" w:rsidR="00520CDF" w:rsidRPr="00E45176" w:rsidRDefault="00520CDF" w:rsidP="00520CDF">
      <w:pPr>
        <w:pStyle w:val="ac"/>
        <w:rPr>
          <w:color w:val="auto"/>
        </w:rPr>
      </w:pPr>
      <w:r w:rsidRPr="00E45176">
        <w:rPr>
          <w:b/>
          <w:color w:val="auto"/>
        </w:rPr>
        <w:t>6.</w:t>
      </w:r>
      <w:r w:rsidR="003D54DB" w:rsidRPr="00E45176">
        <w:rPr>
          <w:b/>
          <w:color w:val="auto"/>
        </w:rPr>
        <w:t>4</w:t>
      </w:r>
      <w:r w:rsidRPr="00E45176">
        <w:rPr>
          <w:b/>
          <w:color w:val="auto"/>
        </w:rPr>
        <w:t xml:space="preserve">.10  </w:t>
      </w:r>
      <w:r w:rsidRPr="00E45176">
        <w:rPr>
          <w:rFonts w:hint="eastAsia"/>
          <w:color w:val="auto"/>
        </w:rPr>
        <w:t>对于含有动物蛋白成分的餐厨垃圾，其饲料化处理工艺应设置生物转化环节，不得生产反刍动物饲料。</w:t>
      </w:r>
    </w:p>
    <w:p w14:paraId="3AC04769" w14:textId="77777777" w:rsidR="00520CDF" w:rsidRPr="00E45176" w:rsidRDefault="00520CDF" w:rsidP="00520CDF">
      <w:pPr>
        <w:pStyle w:val="ac"/>
        <w:rPr>
          <w:color w:val="auto"/>
        </w:rPr>
      </w:pPr>
      <w:r w:rsidRPr="00E45176">
        <w:rPr>
          <w:b/>
          <w:color w:val="auto"/>
        </w:rPr>
        <w:t>6.</w:t>
      </w:r>
      <w:r w:rsidR="003D54DB" w:rsidRPr="00E45176">
        <w:rPr>
          <w:b/>
          <w:color w:val="auto"/>
        </w:rPr>
        <w:t>4</w:t>
      </w:r>
      <w:r w:rsidRPr="00E45176">
        <w:rPr>
          <w:b/>
          <w:color w:val="auto"/>
        </w:rPr>
        <w:t xml:space="preserve">.11  </w:t>
      </w:r>
      <w:r w:rsidRPr="00E45176">
        <w:rPr>
          <w:rFonts w:hint="eastAsia"/>
          <w:color w:val="auto"/>
        </w:rPr>
        <w:t>采用加热工艺去除餐厨垃圾水分时，加热温度应得到有效控制，避免产生</w:t>
      </w:r>
      <w:r w:rsidR="00A14654" w:rsidRPr="008133DE">
        <w:rPr>
          <w:rFonts w:hint="eastAsia"/>
        </w:rPr>
        <w:t>燋化</w:t>
      </w:r>
      <w:r w:rsidRPr="00E45176">
        <w:rPr>
          <w:rFonts w:hint="eastAsia"/>
          <w:color w:val="auto"/>
        </w:rPr>
        <w:t>和生成有毒物质。</w:t>
      </w:r>
    </w:p>
    <w:p w14:paraId="7D8065C7" w14:textId="77777777" w:rsidR="00520CDF" w:rsidRPr="00E45176" w:rsidRDefault="00520CDF" w:rsidP="00520CDF">
      <w:pPr>
        <w:pStyle w:val="ac"/>
        <w:rPr>
          <w:color w:val="auto"/>
        </w:rPr>
      </w:pPr>
      <w:r w:rsidRPr="00E45176">
        <w:rPr>
          <w:b/>
          <w:color w:val="auto"/>
        </w:rPr>
        <w:t>6.</w:t>
      </w:r>
      <w:r w:rsidR="003D54DB" w:rsidRPr="00E45176">
        <w:rPr>
          <w:b/>
          <w:color w:val="auto"/>
        </w:rPr>
        <w:t>4</w:t>
      </w:r>
      <w:r w:rsidRPr="00E45176">
        <w:rPr>
          <w:b/>
          <w:color w:val="auto"/>
        </w:rPr>
        <w:t xml:space="preserve">.12  </w:t>
      </w:r>
      <w:r w:rsidRPr="00E45176">
        <w:rPr>
          <w:rFonts w:hint="eastAsia"/>
          <w:color w:val="auto"/>
        </w:rPr>
        <w:t>生产工艺中任何接触物料的设备，在停运后应及时对残留的物料进行清理，防止残留物料霉变影响产品质量。</w:t>
      </w:r>
    </w:p>
    <w:p w14:paraId="41CD6CF1" w14:textId="77777777" w:rsidR="002F1DEF" w:rsidRPr="00E45176" w:rsidRDefault="002F1DEF" w:rsidP="002F1DEF">
      <w:pPr>
        <w:pStyle w:val="ac"/>
        <w:rPr>
          <w:color w:val="auto"/>
        </w:rPr>
      </w:pPr>
      <w:r w:rsidRPr="00E45176">
        <w:rPr>
          <w:rFonts w:hint="eastAsia"/>
          <w:b/>
          <w:color w:val="auto"/>
        </w:rPr>
        <w:t>6.4.13</w:t>
      </w:r>
      <w:r w:rsidRPr="00E45176">
        <w:rPr>
          <w:b/>
          <w:color w:val="auto"/>
        </w:rPr>
        <w:t xml:space="preserve"> </w:t>
      </w:r>
      <w:r w:rsidRPr="00E45176">
        <w:rPr>
          <w:rFonts w:hint="eastAsia"/>
          <w:b/>
          <w:color w:val="auto"/>
        </w:rPr>
        <w:t xml:space="preserve"> </w:t>
      </w:r>
      <w:r w:rsidRPr="00E45176">
        <w:rPr>
          <w:rFonts w:hint="eastAsia"/>
          <w:color w:val="auto"/>
        </w:rPr>
        <w:t>厌氧处理设施，沼气贮存、利用设施以及输送管道等应采取防火措施。</w:t>
      </w:r>
    </w:p>
    <w:p w14:paraId="00D937E4" w14:textId="77777777" w:rsidR="00FC7BFE" w:rsidRPr="00E45176" w:rsidRDefault="00520CDF" w:rsidP="00FC7BFE">
      <w:pPr>
        <w:pStyle w:val="14"/>
        <w:adjustRightInd w:val="0"/>
        <w:snapToGrid w:val="0"/>
        <w:spacing w:line="360" w:lineRule="auto"/>
        <w:outlineLvl w:val="1"/>
        <w:rPr>
          <w:rFonts w:eastAsia="宋体" w:cs="Times New Roman"/>
          <w:b/>
          <w:sz w:val="21"/>
          <w:szCs w:val="21"/>
        </w:rPr>
      </w:pPr>
      <w:bookmarkStart w:id="127" w:name="_Toc533696456"/>
      <w:r w:rsidRPr="00E45176">
        <w:rPr>
          <w:rFonts w:eastAsia="宋体" w:cs="Times New Roman"/>
          <w:b/>
          <w:sz w:val="21"/>
          <w:szCs w:val="21"/>
        </w:rPr>
        <w:t>6.</w:t>
      </w:r>
      <w:r w:rsidR="003D54DB" w:rsidRPr="00E45176">
        <w:rPr>
          <w:rFonts w:eastAsia="宋体" w:cs="Times New Roman"/>
          <w:b/>
          <w:sz w:val="21"/>
          <w:szCs w:val="21"/>
        </w:rPr>
        <w:t>5</w:t>
      </w:r>
      <w:r w:rsidR="001F516D" w:rsidRPr="00E45176">
        <w:rPr>
          <w:rFonts w:eastAsia="宋体" w:cs="Times New Roman"/>
          <w:b/>
          <w:sz w:val="21"/>
          <w:szCs w:val="21"/>
        </w:rPr>
        <w:t xml:space="preserve"> </w:t>
      </w:r>
      <w:r w:rsidR="00FC7BFE" w:rsidRPr="00E45176">
        <w:rPr>
          <w:rFonts w:eastAsia="宋体" w:cs="Times New Roman" w:hint="eastAsia"/>
          <w:b/>
          <w:sz w:val="21"/>
          <w:szCs w:val="21"/>
        </w:rPr>
        <w:t>沼气利用</w:t>
      </w:r>
      <w:r w:rsidR="001F516D" w:rsidRPr="00E45176">
        <w:rPr>
          <w:rFonts w:eastAsia="宋体" w:cs="Times New Roman" w:hint="eastAsia"/>
          <w:b/>
          <w:sz w:val="21"/>
          <w:szCs w:val="21"/>
        </w:rPr>
        <w:t>与肥料</w:t>
      </w:r>
      <w:r w:rsidR="00FC7BFE" w:rsidRPr="00E45176">
        <w:rPr>
          <w:rFonts w:eastAsia="宋体" w:cs="Times New Roman" w:hint="eastAsia"/>
          <w:b/>
          <w:sz w:val="21"/>
          <w:szCs w:val="21"/>
        </w:rPr>
        <w:t>系统</w:t>
      </w:r>
      <w:bookmarkEnd w:id="127"/>
    </w:p>
    <w:p w14:paraId="2841CD3E" w14:textId="77777777" w:rsidR="00FC7BFE" w:rsidRPr="00E45176" w:rsidRDefault="00520CDF" w:rsidP="0064488A">
      <w:pPr>
        <w:pStyle w:val="ac"/>
        <w:rPr>
          <w:color w:val="auto"/>
        </w:rPr>
      </w:pPr>
      <w:r w:rsidRPr="00E45176">
        <w:rPr>
          <w:b/>
          <w:color w:val="auto"/>
        </w:rPr>
        <w:t>6</w:t>
      </w:r>
      <w:r w:rsidR="00FC7BFE" w:rsidRPr="00E45176">
        <w:rPr>
          <w:rFonts w:hint="eastAsia"/>
          <w:b/>
          <w:color w:val="auto"/>
        </w:rPr>
        <w:t>.</w:t>
      </w:r>
      <w:r w:rsidR="003D54DB" w:rsidRPr="00E45176">
        <w:rPr>
          <w:b/>
          <w:color w:val="auto"/>
        </w:rPr>
        <w:t>5</w:t>
      </w:r>
      <w:r w:rsidR="00FC7BFE" w:rsidRPr="00E45176">
        <w:rPr>
          <w:rFonts w:hint="eastAsia"/>
          <w:b/>
          <w:color w:val="auto"/>
        </w:rPr>
        <w:t>.</w:t>
      </w:r>
      <w:r w:rsidRPr="00E45176">
        <w:rPr>
          <w:b/>
          <w:color w:val="auto"/>
        </w:rPr>
        <w:t>1</w:t>
      </w:r>
      <w:r w:rsidR="00FC7BFE" w:rsidRPr="00E45176">
        <w:rPr>
          <w:rFonts w:hint="eastAsia"/>
          <w:b/>
          <w:color w:val="auto"/>
        </w:rPr>
        <w:t xml:space="preserve">  </w:t>
      </w:r>
      <w:r w:rsidR="00FC7BFE" w:rsidRPr="00E45176">
        <w:rPr>
          <w:rFonts w:hint="eastAsia"/>
          <w:color w:val="auto"/>
        </w:rPr>
        <w:t>湿式气柜、膜式气柜、带储气柜的厌氧消化反应器与厂内主要设施的防火间距应符合表</w:t>
      </w:r>
      <w:r w:rsidRPr="00E45176">
        <w:rPr>
          <w:color w:val="auto"/>
        </w:rPr>
        <w:t>6</w:t>
      </w:r>
      <w:r w:rsidR="00FC7BFE" w:rsidRPr="00E45176">
        <w:rPr>
          <w:rFonts w:hint="eastAsia"/>
          <w:color w:val="auto"/>
        </w:rPr>
        <w:t>.</w:t>
      </w:r>
      <w:r w:rsidR="003D54DB" w:rsidRPr="00E45176">
        <w:rPr>
          <w:color w:val="auto"/>
        </w:rPr>
        <w:t>5</w:t>
      </w:r>
      <w:r w:rsidR="00FC7BFE" w:rsidRPr="00E45176">
        <w:rPr>
          <w:rFonts w:hint="eastAsia"/>
          <w:color w:val="auto"/>
        </w:rPr>
        <w:t>.</w:t>
      </w:r>
      <w:r w:rsidRPr="00E45176">
        <w:rPr>
          <w:color w:val="auto"/>
        </w:rPr>
        <w:t>1</w:t>
      </w:r>
      <w:r w:rsidR="00FC7BFE" w:rsidRPr="00E45176">
        <w:rPr>
          <w:rFonts w:hint="eastAsia"/>
          <w:color w:val="auto"/>
        </w:rPr>
        <w:t>的规定。</w:t>
      </w:r>
    </w:p>
    <w:p w14:paraId="7F6B8BD4" w14:textId="77777777" w:rsidR="00FC7BFE" w:rsidRPr="00E45176" w:rsidRDefault="00FC7BFE" w:rsidP="00FC7BFE">
      <w:pPr>
        <w:pStyle w:val="ac"/>
        <w:jc w:val="center"/>
        <w:rPr>
          <w:color w:val="auto"/>
        </w:rPr>
      </w:pPr>
      <w:r w:rsidRPr="00E45176">
        <w:rPr>
          <w:rFonts w:hint="eastAsia"/>
          <w:color w:val="auto"/>
        </w:rPr>
        <w:t>表</w:t>
      </w:r>
      <w:r w:rsidR="00520CDF" w:rsidRPr="00E45176">
        <w:rPr>
          <w:color w:val="auto"/>
        </w:rPr>
        <w:t>6</w:t>
      </w:r>
      <w:r w:rsidRPr="00E45176">
        <w:rPr>
          <w:rFonts w:hint="eastAsia"/>
          <w:color w:val="auto"/>
        </w:rPr>
        <w:t>.</w:t>
      </w:r>
      <w:r w:rsidR="003D54DB" w:rsidRPr="00E45176">
        <w:rPr>
          <w:color w:val="auto"/>
        </w:rPr>
        <w:t>5</w:t>
      </w:r>
      <w:r w:rsidRPr="00E45176">
        <w:rPr>
          <w:rFonts w:hint="eastAsia"/>
          <w:color w:val="auto"/>
        </w:rPr>
        <w:t>.</w:t>
      </w:r>
      <w:r w:rsidR="00520CDF" w:rsidRPr="00E45176">
        <w:rPr>
          <w:color w:val="auto"/>
        </w:rPr>
        <w:t>1</w:t>
      </w:r>
      <w:r w:rsidRPr="00E45176">
        <w:rPr>
          <w:rFonts w:hint="eastAsia"/>
          <w:color w:val="auto"/>
        </w:rPr>
        <w:t xml:space="preserve">  </w:t>
      </w:r>
      <w:r w:rsidR="00FB7F35" w:rsidRPr="00FB7F35">
        <w:rPr>
          <w:rFonts w:hint="eastAsia"/>
          <w:color w:val="auto"/>
        </w:rPr>
        <w:t>湿式气柜、膜式气柜、带储气柜的厌氧消化反应器</w:t>
      </w:r>
      <w:r w:rsidRPr="00E45176">
        <w:rPr>
          <w:rFonts w:hint="eastAsia"/>
          <w:color w:val="auto"/>
        </w:rPr>
        <w:t>与厂内主要设施的间距</w:t>
      </w:r>
    </w:p>
    <w:tbl>
      <w:tblPr>
        <w:tblStyle w:val="ab"/>
        <w:tblW w:w="0" w:type="auto"/>
        <w:tblLook w:val="04A0" w:firstRow="1" w:lastRow="0" w:firstColumn="1" w:lastColumn="0" w:noHBand="0" w:noVBand="1"/>
      </w:tblPr>
      <w:tblGrid>
        <w:gridCol w:w="2251"/>
        <w:gridCol w:w="1292"/>
        <w:gridCol w:w="2346"/>
        <w:gridCol w:w="2407"/>
      </w:tblGrid>
      <w:tr w:rsidR="00FC7BFE" w:rsidRPr="00E45176" w14:paraId="11579520" w14:textId="77777777" w:rsidTr="006A02BE">
        <w:trPr>
          <w:tblHeader/>
        </w:trPr>
        <w:tc>
          <w:tcPr>
            <w:tcW w:w="3652" w:type="dxa"/>
            <w:gridSpan w:val="2"/>
            <w:vMerge w:val="restart"/>
            <w:vAlign w:val="center"/>
          </w:tcPr>
          <w:p w14:paraId="5BE03438" w14:textId="77777777" w:rsidR="00FC7BFE" w:rsidRPr="00E45176" w:rsidRDefault="00FC7BFE" w:rsidP="005001BC">
            <w:pPr>
              <w:pStyle w:val="ac"/>
              <w:spacing w:line="240" w:lineRule="auto"/>
              <w:rPr>
                <w:color w:val="auto"/>
              </w:rPr>
            </w:pPr>
            <w:r w:rsidRPr="00E45176">
              <w:rPr>
                <w:rFonts w:hint="eastAsia"/>
                <w:color w:val="auto"/>
              </w:rPr>
              <w:t>主要设施</w:t>
            </w:r>
          </w:p>
        </w:tc>
        <w:tc>
          <w:tcPr>
            <w:tcW w:w="4870" w:type="dxa"/>
            <w:gridSpan w:val="2"/>
            <w:vAlign w:val="center"/>
          </w:tcPr>
          <w:p w14:paraId="434035AA" w14:textId="77777777" w:rsidR="00FC7BFE" w:rsidRPr="00E45176" w:rsidRDefault="00FC7BFE" w:rsidP="005001BC">
            <w:pPr>
              <w:pStyle w:val="ac"/>
              <w:spacing w:line="240" w:lineRule="auto"/>
              <w:rPr>
                <w:color w:val="auto"/>
              </w:rPr>
            </w:pPr>
            <w:r w:rsidRPr="00E45176">
              <w:rPr>
                <w:rFonts w:hint="eastAsia"/>
                <w:color w:val="auto"/>
              </w:rPr>
              <w:t>间距（</w:t>
            </w:r>
            <w:r w:rsidRPr="00E45176">
              <w:rPr>
                <w:rFonts w:hint="eastAsia"/>
                <w:color w:val="auto"/>
              </w:rPr>
              <w:t>m</w:t>
            </w:r>
            <w:r w:rsidRPr="00E45176">
              <w:rPr>
                <w:rFonts w:hint="eastAsia"/>
                <w:color w:val="auto"/>
              </w:rPr>
              <w:t>）</w:t>
            </w:r>
          </w:p>
        </w:tc>
      </w:tr>
      <w:tr w:rsidR="00FC7BFE" w:rsidRPr="00E45176" w14:paraId="6BA41243" w14:textId="77777777" w:rsidTr="006A02BE">
        <w:trPr>
          <w:tblHeader/>
        </w:trPr>
        <w:tc>
          <w:tcPr>
            <w:tcW w:w="3652" w:type="dxa"/>
            <w:gridSpan w:val="2"/>
            <w:vMerge/>
            <w:vAlign w:val="center"/>
          </w:tcPr>
          <w:p w14:paraId="6800A259" w14:textId="77777777" w:rsidR="00FC7BFE" w:rsidRPr="00E45176" w:rsidRDefault="00FC7BFE" w:rsidP="005001BC">
            <w:pPr>
              <w:pStyle w:val="ac"/>
              <w:spacing w:line="240" w:lineRule="auto"/>
              <w:rPr>
                <w:color w:val="auto"/>
              </w:rPr>
            </w:pPr>
          </w:p>
        </w:tc>
        <w:tc>
          <w:tcPr>
            <w:tcW w:w="2410" w:type="dxa"/>
            <w:vAlign w:val="center"/>
          </w:tcPr>
          <w:p w14:paraId="7B61133C" w14:textId="77777777" w:rsidR="00FC7BFE" w:rsidRPr="00E45176" w:rsidRDefault="00FC7BFE" w:rsidP="005001BC">
            <w:pPr>
              <w:pStyle w:val="ac"/>
              <w:spacing w:line="240" w:lineRule="auto"/>
              <w:rPr>
                <w:color w:val="auto"/>
              </w:rPr>
            </w:pPr>
            <w:r w:rsidRPr="00E45176">
              <w:rPr>
                <w:rFonts w:hint="eastAsia"/>
                <w:color w:val="auto"/>
              </w:rPr>
              <w:t>总容积</w:t>
            </w:r>
            <w:r w:rsidRPr="00E45176">
              <w:rPr>
                <w:rFonts w:ascii="宋体" w:hAnsi="宋体" w:hint="eastAsia"/>
                <w:color w:val="auto"/>
              </w:rPr>
              <w:t>≤1</w:t>
            </w:r>
            <w:r w:rsidRPr="00E45176">
              <w:rPr>
                <w:rFonts w:hint="eastAsia"/>
                <w:color w:val="auto"/>
              </w:rPr>
              <w:t>000m</w:t>
            </w:r>
            <w:r w:rsidRPr="00E15543">
              <w:rPr>
                <w:rFonts w:hint="eastAsia"/>
                <w:color w:val="auto"/>
                <w:vertAlign w:val="superscript"/>
              </w:rPr>
              <w:t>3</w:t>
            </w:r>
          </w:p>
        </w:tc>
        <w:tc>
          <w:tcPr>
            <w:tcW w:w="2460" w:type="dxa"/>
            <w:vAlign w:val="center"/>
          </w:tcPr>
          <w:p w14:paraId="562BDC02" w14:textId="77777777" w:rsidR="00FC7BFE" w:rsidRPr="00E45176" w:rsidRDefault="00FC7BFE" w:rsidP="005001BC">
            <w:pPr>
              <w:pStyle w:val="ac"/>
              <w:spacing w:line="240" w:lineRule="auto"/>
              <w:rPr>
                <w:color w:val="auto"/>
              </w:rPr>
            </w:pPr>
            <w:r w:rsidRPr="00E45176">
              <w:rPr>
                <w:rFonts w:hint="eastAsia"/>
                <w:color w:val="auto"/>
              </w:rPr>
              <w:t>总容积</w:t>
            </w:r>
            <w:r w:rsidRPr="00E45176">
              <w:rPr>
                <w:rFonts w:ascii="宋体" w:hAnsi="宋体" w:hint="eastAsia"/>
                <w:color w:val="auto"/>
              </w:rPr>
              <w:t>&gt;</w:t>
            </w:r>
            <w:r w:rsidRPr="00E45176">
              <w:rPr>
                <w:rFonts w:hint="eastAsia"/>
                <w:color w:val="auto"/>
              </w:rPr>
              <w:t>1000m</w:t>
            </w:r>
            <w:r w:rsidRPr="00E45176">
              <w:rPr>
                <w:rFonts w:hint="eastAsia"/>
                <w:color w:val="auto"/>
                <w:vertAlign w:val="superscript"/>
              </w:rPr>
              <w:t>3</w:t>
            </w:r>
          </w:p>
        </w:tc>
      </w:tr>
      <w:tr w:rsidR="00FC7BFE" w:rsidRPr="00E45176" w14:paraId="79694487" w14:textId="77777777" w:rsidTr="006A02BE">
        <w:tc>
          <w:tcPr>
            <w:tcW w:w="3652" w:type="dxa"/>
            <w:gridSpan w:val="2"/>
            <w:vAlign w:val="center"/>
          </w:tcPr>
          <w:p w14:paraId="105D96DE" w14:textId="77777777" w:rsidR="00FC7BFE" w:rsidRPr="00E45176" w:rsidRDefault="00FC7BFE" w:rsidP="005001BC">
            <w:pPr>
              <w:pStyle w:val="ac"/>
              <w:spacing w:line="240" w:lineRule="auto"/>
              <w:rPr>
                <w:color w:val="auto"/>
              </w:rPr>
            </w:pPr>
            <w:r w:rsidRPr="00E45176">
              <w:rPr>
                <w:rFonts w:hint="eastAsia"/>
                <w:color w:val="auto"/>
              </w:rPr>
              <w:t>净化间、沼气增压机房、泵房</w:t>
            </w:r>
          </w:p>
        </w:tc>
        <w:tc>
          <w:tcPr>
            <w:tcW w:w="2410" w:type="dxa"/>
            <w:vAlign w:val="center"/>
          </w:tcPr>
          <w:p w14:paraId="7171864E"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10</w:t>
            </w:r>
          </w:p>
        </w:tc>
        <w:tc>
          <w:tcPr>
            <w:tcW w:w="2460" w:type="dxa"/>
            <w:vAlign w:val="center"/>
          </w:tcPr>
          <w:p w14:paraId="2B3A5F5D"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12</w:t>
            </w:r>
          </w:p>
        </w:tc>
      </w:tr>
      <w:tr w:rsidR="00FC7BFE" w:rsidRPr="00E45176" w14:paraId="11D23541" w14:textId="77777777" w:rsidTr="006A02BE">
        <w:tc>
          <w:tcPr>
            <w:tcW w:w="3652" w:type="dxa"/>
            <w:gridSpan w:val="2"/>
            <w:vAlign w:val="center"/>
          </w:tcPr>
          <w:p w14:paraId="5676F5C3" w14:textId="77777777" w:rsidR="00FC7BFE" w:rsidRPr="00E45176" w:rsidRDefault="00FC7BFE" w:rsidP="005001BC">
            <w:pPr>
              <w:pStyle w:val="ac"/>
              <w:spacing w:line="240" w:lineRule="auto"/>
              <w:rPr>
                <w:color w:val="auto"/>
              </w:rPr>
            </w:pPr>
            <w:r w:rsidRPr="00E45176">
              <w:rPr>
                <w:rFonts w:hint="eastAsia"/>
                <w:color w:val="auto"/>
              </w:rPr>
              <w:t>锅炉房</w:t>
            </w:r>
          </w:p>
        </w:tc>
        <w:tc>
          <w:tcPr>
            <w:tcW w:w="2410" w:type="dxa"/>
            <w:vAlign w:val="center"/>
          </w:tcPr>
          <w:p w14:paraId="2CBF2A75"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15</w:t>
            </w:r>
          </w:p>
        </w:tc>
        <w:tc>
          <w:tcPr>
            <w:tcW w:w="2460" w:type="dxa"/>
            <w:vAlign w:val="center"/>
          </w:tcPr>
          <w:p w14:paraId="3CCCA491"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20</w:t>
            </w:r>
          </w:p>
        </w:tc>
      </w:tr>
      <w:tr w:rsidR="00FC7BFE" w:rsidRPr="00E45176" w14:paraId="54838331" w14:textId="77777777" w:rsidTr="006A02BE">
        <w:tc>
          <w:tcPr>
            <w:tcW w:w="3652" w:type="dxa"/>
            <w:gridSpan w:val="2"/>
            <w:vAlign w:val="center"/>
          </w:tcPr>
          <w:p w14:paraId="4851CBA4" w14:textId="77777777" w:rsidR="00FC7BFE" w:rsidRPr="00E45176" w:rsidRDefault="00FC7BFE" w:rsidP="005001BC">
            <w:pPr>
              <w:pStyle w:val="ac"/>
              <w:spacing w:line="240" w:lineRule="auto"/>
              <w:rPr>
                <w:color w:val="auto"/>
              </w:rPr>
            </w:pPr>
            <w:r w:rsidRPr="00E45176">
              <w:rPr>
                <w:rFonts w:hint="eastAsia"/>
                <w:color w:val="auto"/>
              </w:rPr>
              <w:t>发电机房、监控室、配电间、化验室、维修间等辅助生产用房</w:t>
            </w:r>
          </w:p>
        </w:tc>
        <w:tc>
          <w:tcPr>
            <w:tcW w:w="2410" w:type="dxa"/>
            <w:vAlign w:val="center"/>
          </w:tcPr>
          <w:p w14:paraId="04FE21EE"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12</w:t>
            </w:r>
          </w:p>
        </w:tc>
        <w:tc>
          <w:tcPr>
            <w:tcW w:w="2460" w:type="dxa"/>
            <w:vAlign w:val="center"/>
          </w:tcPr>
          <w:p w14:paraId="246868A7"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15</w:t>
            </w:r>
          </w:p>
        </w:tc>
      </w:tr>
      <w:tr w:rsidR="00FC7BFE" w:rsidRPr="00E45176" w14:paraId="34FA3912" w14:textId="77777777" w:rsidTr="006A02BE">
        <w:tc>
          <w:tcPr>
            <w:tcW w:w="3652" w:type="dxa"/>
            <w:gridSpan w:val="2"/>
            <w:vAlign w:val="center"/>
          </w:tcPr>
          <w:p w14:paraId="544CD54D" w14:textId="77777777" w:rsidR="00FC7BFE" w:rsidRPr="00E45176" w:rsidRDefault="00FC7BFE" w:rsidP="005001BC">
            <w:pPr>
              <w:pStyle w:val="ac"/>
              <w:spacing w:line="240" w:lineRule="auto"/>
              <w:rPr>
                <w:color w:val="auto"/>
              </w:rPr>
            </w:pPr>
            <w:r w:rsidRPr="00E45176">
              <w:rPr>
                <w:rFonts w:hint="eastAsia"/>
                <w:color w:val="auto"/>
              </w:rPr>
              <w:t>管理及生活设施用房</w:t>
            </w:r>
          </w:p>
        </w:tc>
        <w:tc>
          <w:tcPr>
            <w:tcW w:w="2410" w:type="dxa"/>
            <w:vAlign w:val="center"/>
          </w:tcPr>
          <w:p w14:paraId="229FD765"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18</w:t>
            </w:r>
          </w:p>
        </w:tc>
        <w:tc>
          <w:tcPr>
            <w:tcW w:w="2460" w:type="dxa"/>
            <w:vAlign w:val="center"/>
          </w:tcPr>
          <w:p w14:paraId="69171129"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20</w:t>
            </w:r>
          </w:p>
        </w:tc>
      </w:tr>
      <w:tr w:rsidR="00FC7BFE" w:rsidRPr="00E45176" w14:paraId="198346BD" w14:textId="77777777" w:rsidTr="006A02BE">
        <w:tc>
          <w:tcPr>
            <w:tcW w:w="2322" w:type="dxa"/>
            <w:vMerge w:val="restart"/>
            <w:vAlign w:val="center"/>
          </w:tcPr>
          <w:p w14:paraId="7E6C45F2" w14:textId="77777777" w:rsidR="00FC7BFE" w:rsidRPr="00E45176" w:rsidRDefault="00FC7BFE" w:rsidP="005001BC">
            <w:pPr>
              <w:pStyle w:val="ac"/>
              <w:spacing w:line="240" w:lineRule="auto"/>
              <w:rPr>
                <w:color w:val="auto"/>
              </w:rPr>
            </w:pPr>
            <w:r w:rsidRPr="00E45176">
              <w:rPr>
                <w:rFonts w:hint="eastAsia"/>
                <w:color w:val="auto"/>
              </w:rPr>
              <w:t>站内道路（路边）</w:t>
            </w:r>
          </w:p>
        </w:tc>
        <w:tc>
          <w:tcPr>
            <w:tcW w:w="1330" w:type="dxa"/>
            <w:vAlign w:val="center"/>
          </w:tcPr>
          <w:p w14:paraId="1AC45006" w14:textId="77777777" w:rsidR="00FC7BFE" w:rsidRPr="00E45176" w:rsidRDefault="00FC7BFE" w:rsidP="005001BC">
            <w:pPr>
              <w:pStyle w:val="ac"/>
              <w:spacing w:line="240" w:lineRule="auto"/>
              <w:rPr>
                <w:color w:val="auto"/>
              </w:rPr>
            </w:pPr>
            <w:r w:rsidRPr="00E45176">
              <w:rPr>
                <w:rFonts w:hint="eastAsia"/>
                <w:color w:val="auto"/>
              </w:rPr>
              <w:t>主要道路</w:t>
            </w:r>
          </w:p>
        </w:tc>
        <w:tc>
          <w:tcPr>
            <w:tcW w:w="4870" w:type="dxa"/>
            <w:gridSpan w:val="2"/>
            <w:vAlign w:val="center"/>
          </w:tcPr>
          <w:p w14:paraId="783EBA70"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10</w:t>
            </w:r>
          </w:p>
        </w:tc>
      </w:tr>
      <w:tr w:rsidR="00FC7BFE" w:rsidRPr="00E45176" w14:paraId="0C3990FD" w14:textId="77777777" w:rsidTr="006A02BE">
        <w:tc>
          <w:tcPr>
            <w:tcW w:w="2322" w:type="dxa"/>
            <w:vMerge/>
            <w:vAlign w:val="center"/>
          </w:tcPr>
          <w:p w14:paraId="5C3D7170" w14:textId="77777777" w:rsidR="00FC7BFE" w:rsidRPr="00E45176" w:rsidRDefault="00FC7BFE" w:rsidP="005001BC">
            <w:pPr>
              <w:pStyle w:val="ac"/>
              <w:spacing w:line="240" w:lineRule="auto"/>
              <w:rPr>
                <w:color w:val="auto"/>
              </w:rPr>
            </w:pPr>
          </w:p>
        </w:tc>
        <w:tc>
          <w:tcPr>
            <w:tcW w:w="1330" w:type="dxa"/>
            <w:vAlign w:val="center"/>
          </w:tcPr>
          <w:p w14:paraId="3C35B90B" w14:textId="77777777" w:rsidR="00FC7BFE" w:rsidRPr="00E45176" w:rsidRDefault="00FC7BFE" w:rsidP="005001BC">
            <w:pPr>
              <w:pStyle w:val="ac"/>
              <w:spacing w:line="240" w:lineRule="auto"/>
              <w:rPr>
                <w:color w:val="auto"/>
              </w:rPr>
            </w:pPr>
            <w:r w:rsidRPr="00E45176">
              <w:rPr>
                <w:rFonts w:hint="eastAsia"/>
                <w:color w:val="auto"/>
              </w:rPr>
              <w:t>次要道路</w:t>
            </w:r>
          </w:p>
        </w:tc>
        <w:tc>
          <w:tcPr>
            <w:tcW w:w="4870" w:type="dxa"/>
            <w:gridSpan w:val="2"/>
            <w:vAlign w:val="center"/>
          </w:tcPr>
          <w:p w14:paraId="7408AF4A" w14:textId="77777777" w:rsidR="00FC7BFE" w:rsidRPr="00E45176" w:rsidRDefault="00FC7BFE" w:rsidP="005001BC">
            <w:pPr>
              <w:pStyle w:val="ac"/>
              <w:spacing w:line="240" w:lineRule="auto"/>
              <w:rPr>
                <w:color w:val="auto"/>
              </w:rPr>
            </w:pPr>
            <w:r w:rsidRPr="00E45176">
              <w:rPr>
                <w:rFonts w:ascii="宋体" w:hAnsi="宋体" w:hint="eastAsia"/>
                <w:color w:val="auto"/>
              </w:rPr>
              <w:t>≥</w:t>
            </w:r>
            <w:r w:rsidRPr="00E45176">
              <w:rPr>
                <w:rFonts w:hint="eastAsia"/>
                <w:color w:val="auto"/>
              </w:rPr>
              <w:t>5</w:t>
            </w:r>
          </w:p>
        </w:tc>
      </w:tr>
    </w:tbl>
    <w:p w14:paraId="177BEAFE" w14:textId="77777777" w:rsidR="00FC7BFE" w:rsidRPr="00E45176" w:rsidRDefault="00FC7BFE" w:rsidP="00B36F54">
      <w:pPr>
        <w:pStyle w:val="ac"/>
        <w:rPr>
          <w:color w:val="auto"/>
        </w:rPr>
      </w:pPr>
      <w:r w:rsidRPr="00E45176">
        <w:rPr>
          <w:rFonts w:hint="eastAsia"/>
          <w:color w:val="auto"/>
        </w:rPr>
        <w:t>注：</w:t>
      </w:r>
      <w:r w:rsidRPr="00E45176">
        <w:rPr>
          <w:rFonts w:hint="eastAsia"/>
          <w:color w:val="auto"/>
        </w:rPr>
        <w:t>1</w:t>
      </w:r>
      <w:r w:rsidR="005001BC">
        <w:rPr>
          <w:rFonts w:hint="eastAsia"/>
          <w:color w:val="auto"/>
        </w:rPr>
        <w:t>）</w:t>
      </w:r>
      <w:r w:rsidRPr="00E45176">
        <w:rPr>
          <w:rFonts w:hint="eastAsia"/>
          <w:color w:val="auto"/>
        </w:rPr>
        <w:t xml:space="preserve">  </w:t>
      </w:r>
      <w:r w:rsidRPr="00E45176">
        <w:rPr>
          <w:rFonts w:hint="eastAsia"/>
          <w:color w:val="auto"/>
        </w:rPr>
        <w:t>防火间距按相邻建（构）筑物的外墙凸出部分、厌氧消化反应器外币、气柜外壁的最近距离计算；</w:t>
      </w:r>
    </w:p>
    <w:p w14:paraId="07F2C4C7" w14:textId="77777777" w:rsidR="00FC7BFE" w:rsidRPr="00E45176" w:rsidRDefault="00FC7BFE" w:rsidP="001F516D">
      <w:pPr>
        <w:pStyle w:val="ac"/>
        <w:ind w:firstLineChars="200" w:firstLine="420"/>
        <w:rPr>
          <w:color w:val="auto"/>
        </w:rPr>
      </w:pPr>
      <w:r w:rsidRPr="00E45176">
        <w:rPr>
          <w:rFonts w:hint="eastAsia"/>
          <w:color w:val="auto"/>
        </w:rPr>
        <w:lastRenderedPageBreak/>
        <w:t>2</w:t>
      </w:r>
      <w:r w:rsidR="005001BC">
        <w:rPr>
          <w:rFonts w:hint="eastAsia"/>
          <w:color w:val="auto"/>
        </w:rPr>
        <w:t>）</w:t>
      </w:r>
      <w:r w:rsidRPr="00E45176">
        <w:rPr>
          <w:rFonts w:hint="eastAsia"/>
          <w:color w:val="auto"/>
        </w:rPr>
        <w:t xml:space="preserve">  </w:t>
      </w:r>
      <w:r w:rsidRPr="00E45176">
        <w:rPr>
          <w:rFonts w:hint="eastAsia"/>
          <w:color w:val="auto"/>
        </w:rPr>
        <w:t>气柜总容积按几何容积（</w:t>
      </w:r>
      <w:r w:rsidRPr="00E45176">
        <w:rPr>
          <w:rFonts w:hint="eastAsia"/>
          <w:color w:val="auto"/>
        </w:rPr>
        <w:t>m</w:t>
      </w:r>
      <w:r w:rsidRPr="00E45176">
        <w:rPr>
          <w:rFonts w:hint="eastAsia"/>
          <w:color w:val="auto"/>
          <w:vertAlign w:val="superscript"/>
        </w:rPr>
        <w:t>3</w:t>
      </w:r>
      <w:r w:rsidRPr="00E45176">
        <w:rPr>
          <w:rFonts w:hint="eastAsia"/>
          <w:color w:val="auto"/>
        </w:rPr>
        <w:t>）和设计压力（绝对压力）的乘积计算。</w:t>
      </w:r>
    </w:p>
    <w:p w14:paraId="0773CA1B" w14:textId="77777777" w:rsidR="00FC7BFE" w:rsidRPr="00E45176" w:rsidRDefault="00520CDF" w:rsidP="0064488A">
      <w:pPr>
        <w:pStyle w:val="ac"/>
        <w:rPr>
          <w:color w:val="auto"/>
        </w:rPr>
      </w:pPr>
      <w:r w:rsidRPr="00E45176">
        <w:rPr>
          <w:b/>
          <w:color w:val="auto"/>
        </w:rPr>
        <w:t>6</w:t>
      </w:r>
      <w:r w:rsidR="00FC7BFE" w:rsidRPr="00E45176">
        <w:rPr>
          <w:rFonts w:hint="eastAsia"/>
          <w:b/>
          <w:color w:val="auto"/>
        </w:rPr>
        <w:t>.</w:t>
      </w:r>
      <w:r w:rsidR="003D54DB" w:rsidRPr="00E45176">
        <w:rPr>
          <w:b/>
          <w:color w:val="auto"/>
        </w:rPr>
        <w:t>5</w:t>
      </w:r>
      <w:r w:rsidR="00FC7BFE" w:rsidRPr="00E45176">
        <w:rPr>
          <w:rFonts w:hint="eastAsia"/>
          <w:b/>
          <w:color w:val="auto"/>
        </w:rPr>
        <w:t>.</w:t>
      </w:r>
      <w:r w:rsidRPr="00E45176">
        <w:rPr>
          <w:b/>
          <w:color w:val="auto"/>
        </w:rPr>
        <w:t>2</w:t>
      </w:r>
      <w:r w:rsidR="00FC7BFE" w:rsidRPr="00E45176">
        <w:rPr>
          <w:rFonts w:hint="eastAsia"/>
          <w:b/>
          <w:color w:val="auto"/>
        </w:rPr>
        <w:t xml:space="preserve">  </w:t>
      </w:r>
      <w:r w:rsidR="00FC7BFE" w:rsidRPr="00E45176">
        <w:rPr>
          <w:rFonts w:hint="eastAsia"/>
          <w:color w:val="auto"/>
        </w:rPr>
        <w:t>干式气柜与厂内主要设施的防火间距应按表</w:t>
      </w:r>
      <w:r w:rsidR="00DE0386">
        <w:rPr>
          <w:color w:val="auto"/>
        </w:rPr>
        <w:t>6.5.1</w:t>
      </w:r>
      <w:r w:rsidR="00FC7BFE" w:rsidRPr="00E45176">
        <w:rPr>
          <w:rFonts w:hint="eastAsia"/>
          <w:color w:val="auto"/>
        </w:rPr>
        <w:t>的规定增加</w:t>
      </w:r>
      <w:r w:rsidR="00FC7BFE" w:rsidRPr="00E45176">
        <w:rPr>
          <w:rFonts w:hint="eastAsia"/>
          <w:color w:val="auto"/>
        </w:rPr>
        <w:t>25%</w:t>
      </w:r>
      <w:r w:rsidR="00FC7BFE" w:rsidRPr="00E45176">
        <w:rPr>
          <w:rFonts w:hint="eastAsia"/>
          <w:color w:val="auto"/>
        </w:rPr>
        <w:t>。</w:t>
      </w:r>
    </w:p>
    <w:p w14:paraId="001D300D" w14:textId="77777777" w:rsidR="0039759C" w:rsidRPr="00E45176" w:rsidRDefault="00520CDF" w:rsidP="006516E5">
      <w:pPr>
        <w:pStyle w:val="af"/>
        <w:ind w:firstLineChars="0" w:firstLine="0"/>
      </w:pPr>
      <w:r w:rsidRPr="00E45176">
        <w:rPr>
          <w:b/>
        </w:rPr>
        <w:t>6</w:t>
      </w:r>
      <w:r w:rsidRPr="00E45176">
        <w:rPr>
          <w:rFonts w:hint="eastAsia"/>
          <w:b/>
        </w:rPr>
        <w:t>.</w:t>
      </w:r>
      <w:r w:rsidR="003D54DB" w:rsidRPr="00E45176">
        <w:rPr>
          <w:b/>
        </w:rPr>
        <w:t>5</w:t>
      </w:r>
      <w:r w:rsidRPr="00E45176">
        <w:rPr>
          <w:rFonts w:hint="eastAsia"/>
          <w:b/>
        </w:rPr>
        <w:t>.</w:t>
      </w:r>
      <w:r w:rsidRPr="00E45176">
        <w:rPr>
          <w:b/>
        </w:rPr>
        <w:t>3</w:t>
      </w:r>
      <w:r w:rsidRPr="00E45176">
        <w:rPr>
          <w:rFonts w:hint="eastAsia"/>
          <w:b/>
        </w:rPr>
        <w:t xml:space="preserve">  </w:t>
      </w:r>
      <w:r w:rsidR="0039759C" w:rsidRPr="00E45176">
        <w:rPr>
          <w:rFonts w:hint="eastAsia"/>
        </w:rPr>
        <w:t>餐厨垃圾好氧堆肥成品农用</w:t>
      </w:r>
      <w:r w:rsidR="0039759C" w:rsidRPr="00E45176">
        <w:t>时，质量</w:t>
      </w:r>
      <w:r w:rsidR="0039759C" w:rsidRPr="00E45176">
        <w:rPr>
          <w:rFonts w:hint="eastAsia"/>
        </w:rPr>
        <w:t>应符合表</w:t>
      </w:r>
      <w:r w:rsidR="0039759C" w:rsidRPr="00E45176">
        <w:rPr>
          <w:rFonts w:hint="eastAsia"/>
        </w:rPr>
        <w:t>4.5.2</w:t>
      </w:r>
      <w:r w:rsidR="0039759C" w:rsidRPr="00E45176">
        <w:rPr>
          <w:rFonts w:hint="eastAsia"/>
        </w:rPr>
        <w:t>的规定。</w:t>
      </w:r>
    </w:p>
    <w:p w14:paraId="7AC905B6" w14:textId="77777777" w:rsidR="00B23CFA" w:rsidRPr="00E45176" w:rsidRDefault="006516E5" w:rsidP="00B23CFA">
      <w:pPr>
        <w:pStyle w:val="ac"/>
        <w:rPr>
          <w:color w:val="auto"/>
        </w:rPr>
      </w:pPr>
      <w:r w:rsidRPr="00E45176">
        <w:rPr>
          <w:b/>
          <w:color w:val="auto"/>
        </w:rPr>
        <w:t>6</w:t>
      </w:r>
      <w:r w:rsidRPr="00E45176">
        <w:rPr>
          <w:rFonts w:hint="eastAsia"/>
          <w:b/>
          <w:color w:val="auto"/>
        </w:rPr>
        <w:t>.</w:t>
      </w:r>
      <w:r w:rsidRPr="00E45176">
        <w:rPr>
          <w:b/>
          <w:color w:val="auto"/>
        </w:rPr>
        <w:t>5</w:t>
      </w:r>
      <w:r w:rsidRPr="00E45176">
        <w:rPr>
          <w:rFonts w:hint="eastAsia"/>
          <w:b/>
          <w:color w:val="auto"/>
        </w:rPr>
        <w:t xml:space="preserve">.4  </w:t>
      </w:r>
      <w:r w:rsidR="00B23CFA" w:rsidRPr="00E45176">
        <w:rPr>
          <w:rFonts w:hint="eastAsia"/>
          <w:color w:val="auto"/>
        </w:rPr>
        <w:t>生化腐殖酸成品质量应符合</w:t>
      </w:r>
      <w:r w:rsidRPr="00E45176">
        <w:rPr>
          <w:rFonts w:hint="eastAsia"/>
          <w:color w:val="auto"/>
        </w:rPr>
        <w:t>表</w:t>
      </w:r>
      <w:r w:rsidRPr="00E45176">
        <w:rPr>
          <w:rFonts w:hint="eastAsia"/>
          <w:color w:val="auto"/>
        </w:rPr>
        <w:t>6.5.4</w:t>
      </w:r>
      <w:r w:rsidRPr="00E45176">
        <w:rPr>
          <w:rFonts w:hint="eastAsia"/>
          <w:color w:val="auto"/>
        </w:rPr>
        <w:t>的</w:t>
      </w:r>
      <w:r w:rsidR="00520CDF" w:rsidRPr="00E45176">
        <w:rPr>
          <w:color w:val="auto"/>
        </w:rPr>
        <w:t>规定。</w:t>
      </w:r>
    </w:p>
    <w:p w14:paraId="0CED10A8" w14:textId="77777777" w:rsidR="006516E5" w:rsidRPr="00E45176" w:rsidRDefault="006516E5" w:rsidP="006516E5">
      <w:pPr>
        <w:pStyle w:val="ac"/>
        <w:jc w:val="center"/>
        <w:rPr>
          <w:color w:val="auto"/>
        </w:rPr>
      </w:pPr>
      <w:r w:rsidRPr="00E45176">
        <w:rPr>
          <w:rFonts w:hint="eastAsia"/>
          <w:color w:val="auto"/>
        </w:rPr>
        <w:t>表</w:t>
      </w:r>
      <w:r w:rsidRPr="00E45176">
        <w:rPr>
          <w:color w:val="auto"/>
        </w:rPr>
        <w:t>6</w:t>
      </w:r>
      <w:r w:rsidRPr="00E45176">
        <w:rPr>
          <w:rFonts w:hint="eastAsia"/>
          <w:color w:val="auto"/>
        </w:rPr>
        <w:t>.</w:t>
      </w:r>
      <w:r w:rsidRPr="00E45176">
        <w:rPr>
          <w:color w:val="auto"/>
        </w:rPr>
        <w:t>5</w:t>
      </w:r>
      <w:r w:rsidRPr="00E45176">
        <w:rPr>
          <w:rFonts w:hint="eastAsia"/>
          <w:color w:val="auto"/>
        </w:rPr>
        <w:t xml:space="preserve">.4  </w:t>
      </w:r>
      <w:r w:rsidRPr="00E45176">
        <w:rPr>
          <w:rFonts w:hint="eastAsia"/>
          <w:color w:val="auto"/>
        </w:rPr>
        <w:t>生化腐殖酸成品质量规定</w:t>
      </w:r>
    </w:p>
    <w:tbl>
      <w:tblPr>
        <w:tblStyle w:val="ab"/>
        <w:tblW w:w="0" w:type="auto"/>
        <w:tblLook w:val="04A0" w:firstRow="1" w:lastRow="0" w:firstColumn="1" w:lastColumn="0" w:noHBand="0" w:noVBand="1"/>
      </w:tblPr>
      <w:tblGrid>
        <w:gridCol w:w="704"/>
        <w:gridCol w:w="3444"/>
        <w:gridCol w:w="2074"/>
        <w:gridCol w:w="2074"/>
      </w:tblGrid>
      <w:tr w:rsidR="006516E5" w:rsidRPr="00E45176" w14:paraId="6ACB083D" w14:textId="77777777" w:rsidTr="006516E5">
        <w:tc>
          <w:tcPr>
            <w:tcW w:w="704" w:type="dxa"/>
          </w:tcPr>
          <w:p w14:paraId="7DA4B05B" w14:textId="77777777" w:rsidR="006516E5" w:rsidRPr="00E45176" w:rsidRDefault="006516E5" w:rsidP="005001BC">
            <w:pPr>
              <w:pStyle w:val="ac"/>
              <w:spacing w:line="240" w:lineRule="auto"/>
              <w:jc w:val="center"/>
              <w:rPr>
                <w:color w:val="auto"/>
              </w:rPr>
            </w:pPr>
            <w:r w:rsidRPr="00E45176">
              <w:rPr>
                <w:rFonts w:hint="eastAsia"/>
                <w:color w:val="auto"/>
              </w:rPr>
              <w:t>序号</w:t>
            </w:r>
          </w:p>
        </w:tc>
        <w:tc>
          <w:tcPr>
            <w:tcW w:w="3444" w:type="dxa"/>
          </w:tcPr>
          <w:p w14:paraId="320E7D29" w14:textId="77777777" w:rsidR="006516E5" w:rsidRPr="00E45176" w:rsidRDefault="006516E5" w:rsidP="005001BC">
            <w:pPr>
              <w:pStyle w:val="ac"/>
              <w:spacing w:line="240" w:lineRule="auto"/>
              <w:jc w:val="center"/>
              <w:rPr>
                <w:color w:val="auto"/>
              </w:rPr>
            </w:pPr>
            <w:r w:rsidRPr="00E45176">
              <w:rPr>
                <w:rFonts w:hint="eastAsia"/>
                <w:color w:val="auto"/>
              </w:rPr>
              <w:t>项目</w:t>
            </w:r>
          </w:p>
        </w:tc>
        <w:tc>
          <w:tcPr>
            <w:tcW w:w="2074" w:type="dxa"/>
          </w:tcPr>
          <w:p w14:paraId="70E44929" w14:textId="77777777" w:rsidR="006516E5" w:rsidRPr="00E45176" w:rsidRDefault="006516E5" w:rsidP="005001BC">
            <w:pPr>
              <w:pStyle w:val="ac"/>
              <w:spacing w:line="240" w:lineRule="auto"/>
              <w:jc w:val="center"/>
              <w:rPr>
                <w:color w:val="auto"/>
              </w:rPr>
            </w:pPr>
            <w:r w:rsidRPr="00E45176">
              <w:rPr>
                <w:rFonts w:hint="eastAsia"/>
                <w:color w:val="auto"/>
              </w:rPr>
              <w:t>单位</w:t>
            </w:r>
          </w:p>
        </w:tc>
        <w:tc>
          <w:tcPr>
            <w:tcW w:w="2074" w:type="dxa"/>
          </w:tcPr>
          <w:p w14:paraId="00D79DBD" w14:textId="77777777" w:rsidR="006516E5" w:rsidRPr="00E45176" w:rsidRDefault="002227B2" w:rsidP="005001BC">
            <w:pPr>
              <w:pStyle w:val="ac"/>
              <w:spacing w:line="240" w:lineRule="auto"/>
              <w:jc w:val="center"/>
              <w:rPr>
                <w:color w:val="auto"/>
              </w:rPr>
            </w:pPr>
            <w:r>
              <w:rPr>
                <w:rFonts w:hint="eastAsia"/>
                <w:color w:val="auto"/>
              </w:rPr>
              <w:t>指标值</w:t>
            </w:r>
          </w:p>
        </w:tc>
      </w:tr>
      <w:tr w:rsidR="006516E5" w:rsidRPr="00E45176" w14:paraId="7E6E9FFB" w14:textId="77777777" w:rsidTr="006516E5">
        <w:tc>
          <w:tcPr>
            <w:tcW w:w="704" w:type="dxa"/>
          </w:tcPr>
          <w:p w14:paraId="0A080F4A" w14:textId="77777777" w:rsidR="006516E5" w:rsidRPr="00E45176" w:rsidRDefault="006516E5" w:rsidP="005001BC">
            <w:pPr>
              <w:pStyle w:val="ac"/>
              <w:spacing w:line="240" w:lineRule="auto"/>
              <w:jc w:val="center"/>
              <w:rPr>
                <w:color w:val="auto"/>
              </w:rPr>
            </w:pPr>
            <w:r w:rsidRPr="00E45176">
              <w:rPr>
                <w:rFonts w:hint="eastAsia"/>
                <w:color w:val="auto"/>
              </w:rPr>
              <w:t>1</w:t>
            </w:r>
          </w:p>
        </w:tc>
        <w:tc>
          <w:tcPr>
            <w:tcW w:w="3444" w:type="dxa"/>
          </w:tcPr>
          <w:p w14:paraId="723F43F3" w14:textId="77777777" w:rsidR="006516E5" w:rsidRPr="00E45176" w:rsidRDefault="006516E5" w:rsidP="005001BC">
            <w:pPr>
              <w:pStyle w:val="ac"/>
              <w:spacing w:line="240" w:lineRule="auto"/>
              <w:jc w:val="center"/>
              <w:rPr>
                <w:color w:val="auto"/>
              </w:rPr>
            </w:pPr>
            <w:r w:rsidRPr="00E45176">
              <w:rPr>
                <w:rFonts w:hint="eastAsia"/>
                <w:color w:val="auto"/>
              </w:rPr>
              <w:t>有机质含量</w:t>
            </w:r>
          </w:p>
        </w:tc>
        <w:tc>
          <w:tcPr>
            <w:tcW w:w="2074" w:type="dxa"/>
          </w:tcPr>
          <w:p w14:paraId="001EB8B8" w14:textId="77777777" w:rsidR="006516E5" w:rsidRPr="00E45176" w:rsidRDefault="006516E5" w:rsidP="002227B2">
            <w:pPr>
              <w:pStyle w:val="ac"/>
              <w:spacing w:line="240" w:lineRule="auto"/>
              <w:jc w:val="center"/>
              <w:rPr>
                <w:color w:val="auto"/>
              </w:rPr>
            </w:pPr>
            <w:r w:rsidRPr="00E45176">
              <w:rPr>
                <w:rFonts w:hint="eastAsia"/>
                <w:color w:val="auto"/>
              </w:rPr>
              <w:t>%</w:t>
            </w:r>
          </w:p>
        </w:tc>
        <w:tc>
          <w:tcPr>
            <w:tcW w:w="2074" w:type="dxa"/>
          </w:tcPr>
          <w:p w14:paraId="35A10CA3"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80.0</w:t>
            </w:r>
          </w:p>
        </w:tc>
      </w:tr>
      <w:tr w:rsidR="006516E5" w:rsidRPr="00E45176" w14:paraId="5CDEBABE" w14:textId="77777777" w:rsidTr="006516E5">
        <w:tc>
          <w:tcPr>
            <w:tcW w:w="704" w:type="dxa"/>
          </w:tcPr>
          <w:p w14:paraId="74FC5572" w14:textId="77777777" w:rsidR="006516E5" w:rsidRPr="00E45176" w:rsidRDefault="006516E5" w:rsidP="005001BC">
            <w:pPr>
              <w:pStyle w:val="ac"/>
              <w:spacing w:line="240" w:lineRule="auto"/>
              <w:jc w:val="center"/>
              <w:rPr>
                <w:color w:val="auto"/>
              </w:rPr>
            </w:pPr>
            <w:r w:rsidRPr="00E45176">
              <w:rPr>
                <w:rFonts w:hint="eastAsia"/>
                <w:color w:val="auto"/>
              </w:rPr>
              <w:t>2</w:t>
            </w:r>
          </w:p>
        </w:tc>
        <w:tc>
          <w:tcPr>
            <w:tcW w:w="3444" w:type="dxa"/>
          </w:tcPr>
          <w:p w14:paraId="0F66DA99" w14:textId="77777777" w:rsidR="006516E5" w:rsidRPr="00E45176" w:rsidRDefault="006516E5" w:rsidP="005001BC">
            <w:pPr>
              <w:pStyle w:val="ac"/>
              <w:spacing w:line="240" w:lineRule="auto"/>
              <w:jc w:val="center"/>
              <w:rPr>
                <w:color w:val="auto"/>
              </w:rPr>
            </w:pPr>
            <w:r w:rsidRPr="00E45176">
              <w:rPr>
                <w:rFonts w:hint="eastAsia"/>
                <w:color w:val="auto"/>
              </w:rPr>
              <w:t>总腐殖酸</w:t>
            </w:r>
            <w:r w:rsidRPr="00E45176">
              <w:rPr>
                <w:rFonts w:hint="eastAsia"/>
                <w:color w:val="auto"/>
              </w:rPr>
              <w:t>HA</w:t>
            </w:r>
          </w:p>
        </w:tc>
        <w:tc>
          <w:tcPr>
            <w:tcW w:w="2074" w:type="dxa"/>
          </w:tcPr>
          <w:p w14:paraId="77DCCD83" w14:textId="77777777" w:rsidR="006516E5" w:rsidRPr="00E45176" w:rsidRDefault="006516E5" w:rsidP="002227B2">
            <w:pPr>
              <w:pStyle w:val="ac"/>
              <w:spacing w:line="240" w:lineRule="auto"/>
              <w:jc w:val="center"/>
              <w:rPr>
                <w:color w:val="auto"/>
              </w:rPr>
            </w:pPr>
            <w:r w:rsidRPr="00E45176">
              <w:rPr>
                <w:rFonts w:hint="eastAsia"/>
                <w:color w:val="auto"/>
              </w:rPr>
              <w:t>d%</w:t>
            </w:r>
          </w:p>
        </w:tc>
        <w:tc>
          <w:tcPr>
            <w:tcW w:w="2074" w:type="dxa"/>
          </w:tcPr>
          <w:p w14:paraId="6CC501B0"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45.0</w:t>
            </w:r>
          </w:p>
        </w:tc>
      </w:tr>
      <w:tr w:rsidR="006516E5" w:rsidRPr="00E45176" w14:paraId="16C7F9B3" w14:textId="77777777" w:rsidTr="006516E5">
        <w:tc>
          <w:tcPr>
            <w:tcW w:w="704" w:type="dxa"/>
          </w:tcPr>
          <w:p w14:paraId="67AEE3F6" w14:textId="77777777" w:rsidR="006516E5" w:rsidRPr="00E45176" w:rsidRDefault="006516E5" w:rsidP="005001BC">
            <w:pPr>
              <w:pStyle w:val="ac"/>
              <w:spacing w:line="240" w:lineRule="auto"/>
              <w:jc w:val="center"/>
              <w:rPr>
                <w:color w:val="auto"/>
              </w:rPr>
            </w:pPr>
            <w:r w:rsidRPr="00E45176">
              <w:rPr>
                <w:rFonts w:hint="eastAsia"/>
                <w:color w:val="auto"/>
              </w:rPr>
              <w:t>3</w:t>
            </w:r>
          </w:p>
        </w:tc>
        <w:tc>
          <w:tcPr>
            <w:tcW w:w="3444" w:type="dxa"/>
          </w:tcPr>
          <w:p w14:paraId="3B6C4582" w14:textId="77777777" w:rsidR="006516E5" w:rsidRPr="00E45176" w:rsidRDefault="006516E5" w:rsidP="005001BC">
            <w:pPr>
              <w:pStyle w:val="ac"/>
              <w:spacing w:line="240" w:lineRule="auto"/>
              <w:jc w:val="center"/>
              <w:rPr>
                <w:color w:val="auto"/>
              </w:rPr>
            </w:pPr>
            <w:r w:rsidRPr="00E45176">
              <w:rPr>
                <w:rFonts w:hint="eastAsia"/>
                <w:color w:val="auto"/>
              </w:rPr>
              <w:t>游离腐殖酸</w:t>
            </w:r>
            <w:r w:rsidRPr="00E45176">
              <w:rPr>
                <w:rFonts w:hint="eastAsia"/>
                <w:color w:val="auto"/>
              </w:rPr>
              <w:t>HA</w:t>
            </w:r>
          </w:p>
        </w:tc>
        <w:tc>
          <w:tcPr>
            <w:tcW w:w="2074" w:type="dxa"/>
          </w:tcPr>
          <w:p w14:paraId="43B370B5" w14:textId="77777777" w:rsidR="006516E5" w:rsidRPr="00E45176" w:rsidRDefault="006516E5" w:rsidP="002227B2">
            <w:pPr>
              <w:pStyle w:val="ac"/>
              <w:spacing w:line="240" w:lineRule="auto"/>
              <w:jc w:val="center"/>
              <w:rPr>
                <w:color w:val="auto"/>
              </w:rPr>
            </w:pPr>
            <w:r w:rsidRPr="00E45176">
              <w:rPr>
                <w:rFonts w:hint="eastAsia"/>
                <w:color w:val="auto"/>
              </w:rPr>
              <w:t>d%</w:t>
            </w:r>
          </w:p>
        </w:tc>
        <w:tc>
          <w:tcPr>
            <w:tcW w:w="2074" w:type="dxa"/>
          </w:tcPr>
          <w:p w14:paraId="55F7997B"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40.0</w:t>
            </w:r>
          </w:p>
        </w:tc>
      </w:tr>
      <w:tr w:rsidR="006516E5" w:rsidRPr="00E45176" w14:paraId="2858B6E2" w14:textId="77777777" w:rsidTr="006516E5">
        <w:tc>
          <w:tcPr>
            <w:tcW w:w="704" w:type="dxa"/>
          </w:tcPr>
          <w:p w14:paraId="10C2FEBA" w14:textId="77777777" w:rsidR="006516E5" w:rsidRPr="00E45176" w:rsidRDefault="006516E5" w:rsidP="005001BC">
            <w:pPr>
              <w:pStyle w:val="ac"/>
              <w:spacing w:line="240" w:lineRule="auto"/>
              <w:jc w:val="center"/>
              <w:rPr>
                <w:color w:val="auto"/>
              </w:rPr>
            </w:pPr>
            <w:r w:rsidRPr="00E45176">
              <w:rPr>
                <w:rFonts w:hint="eastAsia"/>
                <w:color w:val="auto"/>
              </w:rPr>
              <w:t>4</w:t>
            </w:r>
          </w:p>
        </w:tc>
        <w:tc>
          <w:tcPr>
            <w:tcW w:w="3444" w:type="dxa"/>
          </w:tcPr>
          <w:p w14:paraId="23B2EFFA" w14:textId="77777777" w:rsidR="006516E5" w:rsidRPr="00E45176" w:rsidRDefault="006516E5" w:rsidP="005001BC">
            <w:pPr>
              <w:pStyle w:val="ac"/>
              <w:spacing w:line="240" w:lineRule="auto"/>
              <w:jc w:val="center"/>
              <w:rPr>
                <w:color w:val="auto"/>
              </w:rPr>
            </w:pPr>
            <w:r w:rsidRPr="00E45176">
              <w:rPr>
                <w:rFonts w:hint="eastAsia"/>
                <w:color w:val="auto"/>
              </w:rPr>
              <w:t>pH</w:t>
            </w:r>
          </w:p>
        </w:tc>
        <w:tc>
          <w:tcPr>
            <w:tcW w:w="2074" w:type="dxa"/>
          </w:tcPr>
          <w:p w14:paraId="22AD0B76" w14:textId="77777777" w:rsidR="006516E5" w:rsidRPr="00E45176" w:rsidRDefault="006516E5" w:rsidP="005001BC">
            <w:pPr>
              <w:pStyle w:val="ac"/>
              <w:spacing w:line="240" w:lineRule="auto"/>
              <w:jc w:val="center"/>
              <w:rPr>
                <w:color w:val="auto"/>
              </w:rPr>
            </w:pPr>
          </w:p>
        </w:tc>
        <w:tc>
          <w:tcPr>
            <w:tcW w:w="2074" w:type="dxa"/>
          </w:tcPr>
          <w:p w14:paraId="639D65D6" w14:textId="77777777" w:rsidR="006516E5" w:rsidRPr="00E45176" w:rsidRDefault="006516E5" w:rsidP="006D18FE">
            <w:pPr>
              <w:pStyle w:val="ac"/>
              <w:spacing w:line="240" w:lineRule="auto"/>
              <w:jc w:val="center"/>
              <w:rPr>
                <w:color w:val="auto"/>
              </w:rPr>
            </w:pPr>
            <w:r w:rsidRPr="00E45176">
              <w:rPr>
                <w:rFonts w:hint="eastAsia"/>
                <w:color w:val="auto"/>
              </w:rPr>
              <w:t>5.0~7.5</w:t>
            </w:r>
          </w:p>
        </w:tc>
      </w:tr>
      <w:tr w:rsidR="006516E5" w:rsidRPr="00E45176" w14:paraId="50DE131B" w14:textId="77777777" w:rsidTr="006516E5">
        <w:tc>
          <w:tcPr>
            <w:tcW w:w="704" w:type="dxa"/>
          </w:tcPr>
          <w:p w14:paraId="6E6CC468" w14:textId="77777777" w:rsidR="006516E5" w:rsidRPr="00E45176" w:rsidRDefault="006516E5" w:rsidP="005001BC">
            <w:pPr>
              <w:pStyle w:val="ac"/>
              <w:spacing w:line="240" w:lineRule="auto"/>
              <w:jc w:val="center"/>
              <w:rPr>
                <w:color w:val="auto"/>
              </w:rPr>
            </w:pPr>
            <w:r w:rsidRPr="00E45176">
              <w:rPr>
                <w:rFonts w:hint="eastAsia"/>
                <w:color w:val="auto"/>
              </w:rPr>
              <w:t>5</w:t>
            </w:r>
          </w:p>
        </w:tc>
        <w:tc>
          <w:tcPr>
            <w:tcW w:w="3444" w:type="dxa"/>
          </w:tcPr>
          <w:p w14:paraId="5DB7AE7C" w14:textId="77777777" w:rsidR="006516E5" w:rsidRPr="00E45176" w:rsidRDefault="006516E5" w:rsidP="005001BC">
            <w:pPr>
              <w:pStyle w:val="ac"/>
              <w:spacing w:line="240" w:lineRule="auto"/>
              <w:jc w:val="center"/>
              <w:rPr>
                <w:color w:val="auto"/>
              </w:rPr>
            </w:pPr>
            <w:r w:rsidRPr="00E45176">
              <w:rPr>
                <w:rFonts w:hint="eastAsia"/>
                <w:color w:val="auto"/>
              </w:rPr>
              <w:t>Na</w:t>
            </w:r>
            <w:r w:rsidRPr="00E45176">
              <w:rPr>
                <w:rFonts w:hint="eastAsia"/>
                <w:color w:val="auto"/>
                <w:vertAlign w:val="superscript"/>
              </w:rPr>
              <w:t>+</w:t>
            </w:r>
            <w:r w:rsidRPr="00E45176">
              <w:rPr>
                <w:rFonts w:hint="eastAsia"/>
                <w:color w:val="auto"/>
              </w:rPr>
              <w:t>的质量分数</w:t>
            </w:r>
          </w:p>
        </w:tc>
        <w:tc>
          <w:tcPr>
            <w:tcW w:w="2074" w:type="dxa"/>
          </w:tcPr>
          <w:p w14:paraId="6AADA9AE" w14:textId="77777777" w:rsidR="006516E5" w:rsidRPr="00E45176" w:rsidRDefault="006516E5" w:rsidP="002227B2">
            <w:pPr>
              <w:pStyle w:val="ac"/>
              <w:spacing w:line="240" w:lineRule="auto"/>
              <w:jc w:val="center"/>
              <w:rPr>
                <w:color w:val="auto"/>
              </w:rPr>
            </w:pPr>
            <w:r w:rsidRPr="00E45176">
              <w:rPr>
                <w:rFonts w:hint="eastAsia"/>
                <w:color w:val="auto"/>
              </w:rPr>
              <w:t>%</w:t>
            </w:r>
          </w:p>
        </w:tc>
        <w:tc>
          <w:tcPr>
            <w:tcW w:w="2074" w:type="dxa"/>
          </w:tcPr>
          <w:p w14:paraId="235361DD"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0.6</w:t>
            </w:r>
          </w:p>
        </w:tc>
      </w:tr>
      <w:tr w:rsidR="006516E5" w:rsidRPr="00E45176" w14:paraId="2EC26626" w14:textId="77777777" w:rsidTr="006516E5">
        <w:tc>
          <w:tcPr>
            <w:tcW w:w="704" w:type="dxa"/>
          </w:tcPr>
          <w:p w14:paraId="728FD902" w14:textId="77777777" w:rsidR="006516E5" w:rsidRPr="00E45176" w:rsidRDefault="006516E5" w:rsidP="005001BC">
            <w:pPr>
              <w:pStyle w:val="ac"/>
              <w:spacing w:line="240" w:lineRule="auto"/>
              <w:jc w:val="center"/>
              <w:rPr>
                <w:color w:val="auto"/>
              </w:rPr>
            </w:pPr>
            <w:r w:rsidRPr="00E45176">
              <w:rPr>
                <w:rFonts w:hint="eastAsia"/>
                <w:color w:val="auto"/>
              </w:rPr>
              <w:t>6</w:t>
            </w:r>
          </w:p>
        </w:tc>
        <w:tc>
          <w:tcPr>
            <w:tcW w:w="3444" w:type="dxa"/>
          </w:tcPr>
          <w:p w14:paraId="138518A4" w14:textId="77777777" w:rsidR="006516E5" w:rsidRPr="00E45176" w:rsidRDefault="006516E5" w:rsidP="005001BC">
            <w:pPr>
              <w:pStyle w:val="ac"/>
              <w:spacing w:line="240" w:lineRule="auto"/>
              <w:jc w:val="center"/>
              <w:rPr>
                <w:color w:val="auto"/>
              </w:rPr>
            </w:pPr>
            <w:r w:rsidRPr="00E45176">
              <w:rPr>
                <w:rFonts w:hint="eastAsia"/>
                <w:color w:val="auto"/>
              </w:rPr>
              <w:t>灰分</w:t>
            </w:r>
          </w:p>
        </w:tc>
        <w:tc>
          <w:tcPr>
            <w:tcW w:w="2074" w:type="dxa"/>
          </w:tcPr>
          <w:p w14:paraId="740F093E" w14:textId="77777777" w:rsidR="006516E5" w:rsidRPr="00E45176" w:rsidRDefault="006516E5" w:rsidP="002227B2">
            <w:pPr>
              <w:pStyle w:val="ac"/>
              <w:spacing w:line="240" w:lineRule="auto"/>
              <w:jc w:val="center"/>
              <w:rPr>
                <w:color w:val="auto"/>
              </w:rPr>
            </w:pPr>
            <w:r w:rsidRPr="00E45176">
              <w:rPr>
                <w:rFonts w:hint="eastAsia"/>
                <w:color w:val="auto"/>
              </w:rPr>
              <w:t>%</w:t>
            </w:r>
          </w:p>
        </w:tc>
        <w:tc>
          <w:tcPr>
            <w:tcW w:w="2074" w:type="dxa"/>
          </w:tcPr>
          <w:p w14:paraId="7FE27C2A"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7.5</w:t>
            </w:r>
          </w:p>
        </w:tc>
      </w:tr>
      <w:tr w:rsidR="006516E5" w:rsidRPr="00E45176" w14:paraId="192E7A10" w14:textId="77777777" w:rsidTr="006516E5">
        <w:tc>
          <w:tcPr>
            <w:tcW w:w="704" w:type="dxa"/>
          </w:tcPr>
          <w:p w14:paraId="72D58243" w14:textId="77777777" w:rsidR="006516E5" w:rsidRPr="00E45176" w:rsidRDefault="006516E5" w:rsidP="005001BC">
            <w:pPr>
              <w:pStyle w:val="ac"/>
              <w:spacing w:line="240" w:lineRule="auto"/>
              <w:jc w:val="center"/>
              <w:rPr>
                <w:color w:val="auto"/>
              </w:rPr>
            </w:pPr>
            <w:r w:rsidRPr="00E45176">
              <w:rPr>
                <w:rFonts w:hint="eastAsia"/>
                <w:color w:val="auto"/>
              </w:rPr>
              <w:t>7</w:t>
            </w:r>
          </w:p>
        </w:tc>
        <w:tc>
          <w:tcPr>
            <w:tcW w:w="3444" w:type="dxa"/>
          </w:tcPr>
          <w:p w14:paraId="03F348F8" w14:textId="77777777" w:rsidR="006516E5" w:rsidRPr="00E45176" w:rsidRDefault="006516E5" w:rsidP="005001BC">
            <w:pPr>
              <w:pStyle w:val="ac"/>
              <w:spacing w:line="240" w:lineRule="auto"/>
              <w:jc w:val="center"/>
              <w:rPr>
                <w:color w:val="auto"/>
              </w:rPr>
            </w:pPr>
            <w:r w:rsidRPr="00E45176">
              <w:rPr>
                <w:rFonts w:hint="eastAsia"/>
                <w:color w:val="auto"/>
              </w:rPr>
              <w:t>水分（</w:t>
            </w:r>
            <w:r w:rsidRPr="00E45176">
              <w:rPr>
                <w:rFonts w:hint="eastAsia"/>
                <w:color w:val="auto"/>
              </w:rPr>
              <w:t>H</w:t>
            </w:r>
            <w:r w:rsidRPr="00E45176">
              <w:rPr>
                <w:rFonts w:hint="eastAsia"/>
                <w:color w:val="auto"/>
                <w:vertAlign w:val="subscript"/>
              </w:rPr>
              <w:t>2</w:t>
            </w:r>
            <w:r w:rsidRPr="00E45176">
              <w:rPr>
                <w:rFonts w:hint="eastAsia"/>
                <w:color w:val="auto"/>
              </w:rPr>
              <w:t>O</w:t>
            </w:r>
            <w:r w:rsidRPr="00E45176">
              <w:rPr>
                <w:rFonts w:hint="eastAsia"/>
                <w:color w:val="auto"/>
              </w:rPr>
              <w:t>）的质量分数</w:t>
            </w:r>
          </w:p>
        </w:tc>
        <w:tc>
          <w:tcPr>
            <w:tcW w:w="2074" w:type="dxa"/>
          </w:tcPr>
          <w:p w14:paraId="2742F2B0" w14:textId="77777777" w:rsidR="006516E5" w:rsidRPr="00E45176" w:rsidRDefault="006516E5" w:rsidP="002227B2">
            <w:pPr>
              <w:pStyle w:val="ac"/>
              <w:spacing w:line="240" w:lineRule="auto"/>
              <w:jc w:val="center"/>
              <w:rPr>
                <w:color w:val="auto"/>
              </w:rPr>
            </w:pPr>
            <w:r w:rsidRPr="00E45176">
              <w:rPr>
                <w:rFonts w:hint="eastAsia"/>
                <w:color w:val="auto"/>
              </w:rPr>
              <w:t>%</w:t>
            </w:r>
            <w:r w:rsidR="002227B2" w:rsidRPr="00E45176" w:rsidDel="002227B2">
              <w:rPr>
                <w:rFonts w:ascii="宋体" w:hAnsi="宋体" w:hint="eastAsia"/>
                <w:color w:val="auto"/>
              </w:rPr>
              <w:t xml:space="preserve"> </w:t>
            </w:r>
          </w:p>
        </w:tc>
        <w:tc>
          <w:tcPr>
            <w:tcW w:w="2074" w:type="dxa"/>
          </w:tcPr>
          <w:p w14:paraId="4E65244D"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12.0</w:t>
            </w:r>
          </w:p>
        </w:tc>
      </w:tr>
      <w:tr w:rsidR="006516E5" w:rsidRPr="00E45176" w14:paraId="08B977C4" w14:textId="77777777" w:rsidTr="006516E5">
        <w:tc>
          <w:tcPr>
            <w:tcW w:w="704" w:type="dxa"/>
          </w:tcPr>
          <w:p w14:paraId="270D745B" w14:textId="77777777" w:rsidR="006516E5" w:rsidRPr="00E45176" w:rsidRDefault="006516E5" w:rsidP="005001BC">
            <w:pPr>
              <w:pStyle w:val="ac"/>
              <w:spacing w:line="240" w:lineRule="auto"/>
              <w:jc w:val="center"/>
              <w:rPr>
                <w:color w:val="auto"/>
              </w:rPr>
            </w:pPr>
            <w:r w:rsidRPr="00E45176">
              <w:rPr>
                <w:rFonts w:hint="eastAsia"/>
                <w:color w:val="auto"/>
              </w:rPr>
              <w:t>8</w:t>
            </w:r>
          </w:p>
        </w:tc>
        <w:tc>
          <w:tcPr>
            <w:tcW w:w="3444" w:type="dxa"/>
          </w:tcPr>
          <w:p w14:paraId="4A3597E8" w14:textId="77777777" w:rsidR="006516E5" w:rsidRPr="00E45176" w:rsidRDefault="006516E5" w:rsidP="005001BC">
            <w:pPr>
              <w:pStyle w:val="ac"/>
              <w:spacing w:line="240" w:lineRule="auto"/>
              <w:jc w:val="center"/>
              <w:rPr>
                <w:color w:val="auto"/>
              </w:rPr>
            </w:pPr>
            <w:r w:rsidRPr="00E45176">
              <w:rPr>
                <w:rFonts w:hint="eastAsia"/>
                <w:color w:val="auto"/>
              </w:rPr>
              <w:t>粪大肠菌群数</w:t>
            </w:r>
          </w:p>
        </w:tc>
        <w:tc>
          <w:tcPr>
            <w:tcW w:w="2074" w:type="dxa"/>
          </w:tcPr>
          <w:p w14:paraId="051178C0" w14:textId="77777777" w:rsidR="006516E5" w:rsidRPr="00E45176" w:rsidRDefault="006516E5" w:rsidP="002227B2">
            <w:pPr>
              <w:pStyle w:val="ac"/>
              <w:spacing w:line="240" w:lineRule="auto"/>
              <w:jc w:val="center"/>
              <w:rPr>
                <w:color w:val="auto"/>
              </w:rPr>
            </w:pPr>
            <w:r w:rsidRPr="00E45176">
              <w:rPr>
                <w:rFonts w:hint="eastAsia"/>
                <w:color w:val="auto"/>
              </w:rPr>
              <w:t>个</w:t>
            </w:r>
            <w:r w:rsidRPr="00E45176">
              <w:rPr>
                <w:rFonts w:hint="eastAsia"/>
                <w:color w:val="auto"/>
              </w:rPr>
              <w:t>/g</w:t>
            </w:r>
            <w:r w:rsidRPr="00E45176">
              <w:rPr>
                <w:rFonts w:hint="eastAsia"/>
                <w:color w:val="auto"/>
              </w:rPr>
              <w:t>（</w:t>
            </w:r>
            <w:r w:rsidRPr="00E45176">
              <w:rPr>
                <w:rFonts w:hint="eastAsia"/>
                <w:color w:val="auto"/>
              </w:rPr>
              <w:t>mL</w:t>
            </w:r>
            <w:r w:rsidRPr="00E45176">
              <w:rPr>
                <w:rFonts w:hint="eastAsia"/>
                <w:color w:val="auto"/>
              </w:rPr>
              <w:t>）</w:t>
            </w:r>
          </w:p>
        </w:tc>
        <w:tc>
          <w:tcPr>
            <w:tcW w:w="2074" w:type="dxa"/>
          </w:tcPr>
          <w:p w14:paraId="0A520C95" w14:textId="77777777" w:rsidR="006516E5" w:rsidRPr="00E45176" w:rsidRDefault="002227B2" w:rsidP="006D18FE">
            <w:pPr>
              <w:pStyle w:val="ac"/>
              <w:spacing w:line="240" w:lineRule="auto"/>
              <w:jc w:val="center"/>
              <w:rPr>
                <w:color w:val="auto"/>
              </w:rPr>
            </w:pPr>
            <w:r w:rsidRPr="00E45176">
              <w:rPr>
                <w:rFonts w:ascii="宋体" w:hAnsi="宋体" w:hint="eastAsia"/>
                <w:color w:val="auto"/>
              </w:rPr>
              <w:t>≤</w:t>
            </w:r>
            <w:r w:rsidR="006516E5" w:rsidRPr="00E45176">
              <w:rPr>
                <w:rFonts w:hint="eastAsia"/>
                <w:color w:val="auto"/>
              </w:rPr>
              <w:t>100</w:t>
            </w:r>
          </w:p>
        </w:tc>
      </w:tr>
      <w:tr w:rsidR="006516E5" w:rsidRPr="00E45176" w14:paraId="37F14D56" w14:textId="77777777" w:rsidTr="006516E5">
        <w:tc>
          <w:tcPr>
            <w:tcW w:w="704" w:type="dxa"/>
          </w:tcPr>
          <w:p w14:paraId="4E344031" w14:textId="77777777" w:rsidR="006516E5" w:rsidRPr="00E45176" w:rsidRDefault="006516E5" w:rsidP="005001BC">
            <w:pPr>
              <w:pStyle w:val="ac"/>
              <w:spacing w:line="240" w:lineRule="auto"/>
              <w:jc w:val="center"/>
              <w:rPr>
                <w:color w:val="auto"/>
              </w:rPr>
            </w:pPr>
            <w:r w:rsidRPr="00E45176">
              <w:rPr>
                <w:rFonts w:hint="eastAsia"/>
                <w:color w:val="auto"/>
              </w:rPr>
              <w:t>9</w:t>
            </w:r>
          </w:p>
        </w:tc>
        <w:tc>
          <w:tcPr>
            <w:tcW w:w="3444" w:type="dxa"/>
          </w:tcPr>
          <w:p w14:paraId="458F7529" w14:textId="77777777" w:rsidR="006516E5" w:rsidRPr="00E45176" w:rsidRDefault="006516E5" w:rsidP="005001BC">
            <w:pPr>
              <w:pStyle w:val="ac"/>
              <w:spacing w:line="240" w:lineRule="auto"/>
              <w:jc w:val="center"/>
              <w:rPr>
                <w:color w:val="auto"/>
              </w:rPr>
            </w:pPr>
            <w:r w:rsidRPr="00E45176">
              <w:rPr>
                <w:rFonts w:hint="eastAsia"/>
                <w:color w:val="auto"/>
              </w:rPr>
              <w:t>蛔虫卵死亡率</w:t>
            </w:r>
          </w:p>
        </w:tc>
        <w:tc>
          <w:tcPr>
            <w:tcW w:w="2074" w:type="dxa"/>
          </w:tcPr>
          <w:p w14:paraId="2B8E8C2C" w14:textId="77777777" w:rsidR="006516E5" w:rsidRPr="00E45176" w:rsidRDefault="006516E5" w:rsidP="002227B2">
            <w:pPr>
              <w:pStyle w:val="ac"/>
              <w:spacing w:line="240" w:lineRule="auto"/>
              <w:jc w:val="center"/>
              <w:rPr>
                <w:color w:val="auto"/>
              </w:rPr>
            </w:pPr>
            <w:r w:rsidRPr="00E45176">
              <w:rPr>
                <w:rFonts w:hint="eastAsia"/>
                <w:color w:val="auto"/>
              </w:rPr>
              <w:t>%</w:t>
            </w:r>
            <w:r w:rsidR="002227B2" w:rsidRPr="00E45176" w:rsidDel="002227B2">
              <w:rPr>
                <w:rFonts w:ascii="宋体" w:hAnsi="宋体" w:hint="eastAsia"/>
                <w:color w:val="auto"/>
              </w:rPr>
              <w:t xml:space="preserve"> </w:t>
            </w:r>
          </w:p>
        </w:tc>
        <w:tc>
          <w:tcPr>
            <w:tcW w:w="2074" w:type="dxa"/>
          </w:tcPr>
          <w:p w14:paraId="16A44B81"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95</w:t>
            </w:r>
          </w:p>
        </w:tc>
      </w:tr>
      <w:tr w:rsidR="006516E5" w:rsidRPr="00E45176" w14:paraId="0C35CD11" w14:textId="77777777" w:rsidTr="006516E5">
        <w:tc>
          <w:tcPr>
            <w:tcW w:w="704" w:type="dxa"/>
          </w:tcPr>
          <w:p w14:paraId="3F309BEE" w14:textId="77777777" w:rsidR="006516E5" w:rsidRPr="00E45176" w:rsidRDefault="006516E5" w:rsidP="005001BC">
            <w:pPr>
              <w:pStyle w:val="ac"/>
              <w:spacing w:line="240" w:lineRule="auto"/>
              <w:jc w:val="center"/>
              <w:rPr>
                <w:color w:val="auto"/>
              </w:rPr>
            </w:pPr>
            <w:r w:rsidRPr="00E45176">
              <w:rPr>
                <w:rFonts w:hint="eastAsia"/>
                <w:color w:val="auto"/>
              </w:rPr>
              <w:t>10</w:t>
            </w:r>
          </w:p>
        </w:tc>
        <w:tc>
          <w:tcPr>
            <w:tcW w:w="3444" w:type="dxa"/>
          </w:tcPr>
          <w:p w14:paraId="46DAE26F" w14:textId="77777777" w:rsidR="006516E5" w:rsidRPr="00E45176" w:rsidRDefault="006516E5" w:rsidP="005001BC">
            <w:pPr>
              <w:pStyle w:val="ac"/>
              <w:spacing w:line="240" w:lineRule="auto"/>
              <w:jc w:val="center"/>
              <w:rPr>
                <w:color w:val="auto"/>
              </w:rPr>
            </w:pPr>
            <w:r w:rsidRPr="00E45176">
              <w:rPr>
                <w:rFonts w:hint="eastAsia"/>
                <w:color w:val="auto"/>
              </w:rPr>
              <w:t>沙门氏菌</w:t>
            </w:r>
          </w:p>
        </w:tc>
        <w:tc>
          <w:tcPr>
            <w:tcW w:w="2074" w:type="dxa"/>
          </w:tcPr>
          <w:p w14:paraId="562DA885" w14:textId="77777777" w:rsidR="006516E5" w:rsidRPr="00E45176" w:rsidRDefault="006516E5" w:rsidP="005001BC">
            <w:pPr>
              <w:pStyle w:val="ac"/>
              <w:spacing w:line="240" w:lineRule="auto"/>
              <w:jc w:val="center"/>
              <w:rPr>
                <w:color w:val="auto"/>
              </w:rPr>
            </w:pPr>
          </w:p>
        </w:tc>
        <w:tc>
          <w:tcPr>
            <w:tcW w:w="2074" w:type="dxa"/>
          </w:tcPr>
          <w:p w14:paraId="30A6DB3F" w14:textId="77777777" w:rsidR="006516E5" w:rsidRPr="00E45176" w:rsidRDefault="006516E5" w:rsidP="006D18FE">
            <w:pPr>
              <w:pStyle w:val="ac"/>
              <w:spacing w:line="240" w:lineRule="auto"/>
              <w:jc w:val="center"/>
              <w:rPr>
                <w:color w:val="auto"/>
              </w:rPr>
            </w:pPr>
            <w:r w:rsidRPr="00E45176">
              <w:rPr>
                <w:rFonts w:hint="eastAsia"/>
                <w:color w:val="auto"/>
              </w:rPr>
              <w:t>不得检出</w:t>
            </w:r>
          </w:p>
        </w:tc>
      </w:tr>
      <w:tr w:rsidR="006516E5" w:rsidRPr="00E45176" w14:paraId="2207D2E2" w14:textId="77777777" w:rsidTr="006516E5">
        <w:tc>
          <w:tcPr>
            <w:tcW w:w="704" w:type="dxa"/>
          </w:tcPr>
          <w:p w14:paraId="0708BC1A" w14:textId="77777777" w:rsidR="006516E5" w:rsidRPr="00E45176" w:rsidRDefault="006516E5" w:rsidP="005001BC">
            <w:pPr>
              <w:pStyle w:val="ac"/>
              <w:spacing w:line="240" w:lineRule="auto"/>
              <w:jc w:val="center"/>
              <w:rPr>
                <w:color w:val="auto"/>
              </w:rPr>
            </w:pPr>
            <w:r w:rsidRPr="00E45176">
              <w:rPr>
                <w:rFonts w:hint="eastAsia"/>
                <w:color w:val="auto"/>
              </w:rPr>
              <w:t>11</w:t>
            </w:r>
          </w:p>
        </w:tc>
        <w:tc>
          <w:tcPr>
            <w:tcW w:w="3444" w:type="dxa"/>
          </w:tcPr>
          <w:p w14:paraId="7524EA63" w14:textId="77777777" w:rsidR="006516E5" w:rsidRPr="00E45176" w:rsidRDefault="006516E5" w:rsidP="005001BC">
            <w:pPr>
              <w:pStyle w:val="ac"/>
              <w:spacing w:line="240" w:lineRule="auto"/>
              <w:jc w:val="center"/>
              <w:rPr>
                <w:color w:val="auto"/>
              </w:rPr>
            </w:pPr>
            <w:r w:rsidRPr="00E45176">
              <w:rPr>
                <w:rFonts w:hint="eastAsia"/>
                <w:color w:val="auto"/>
              </w:rPr>
              <w:t>黄曲霉毒素</w:t>
            </w:r>
          </w:p>
        </w:tc>
        <w:tc>
          <w:tcPr>
            <w:tcW w:w="2074" w:type="dxa"/>
          </w:tcPr>
          <w:p w14:paraId="2440D9F8" w14:textId="77777777" w:rsidR="006516E5" w:rsidRPr="00E45176" w:rsidRDefault="006516E5" w:rsidP="002227B2">
            <w:pPr>
              <w:pStyle w:val="ac"/>
              <w:spacing w:line="240" w:lineRule="auto"/>
              <w:jc w:val="center"/>
              <w:rPr>
                <w:color w:val="auto"/>
              </w:rPr>
            </w:pPr>
            <w:r w:rsidRPr="00E45176">
              <w:rPr>
                <w:rFonts w:hint="eastAsia"/>
                <w:color w:val="auto"/>
              </w:rPr>
              <w:t>ug/</w:t>
            </w:r>
            <w:r w:rsidRPr="00E45176">
              <w:rPr>
                <w:color w:val="auto"/>
              </w:rPr>
              <w:t>kg</w:t>
            </w:r>
          </w:p>
        </w:tc>
        <w:tc>
          <w:tcPr>
            <w:tcW w:w="2074" w:type="dxa"/>
          </w:tcPr>
          <w:p w14:paraId="66F6B843" w14:textId="77777777" w:rsidR="006516E5" w:rsidRPr="00E45176" w:rsidRDefault="002227B2" w:rsidP="006D18FE">
            <w:pPr>
              <w:pStyle w:val="ac"/>
              <w:jc w:val="center"/>
              <w:rPr>
                <w:color w:val="auto"/>
              </w:rPr>
            </w:pPr>
            <w:r w:rsidRPr="00E45176">
              <w:rPr>
                <w:rFonts w:ascii="宋体" w:hAnsi="宋体" w:hint="eastAsia"/>
                <w:color w:val="auto"/>
              </w:rPr>
              <w:t>≤</w:t>
            </w:r>
            <w:r w:rsidR="006516E5" w:rsidRPr="00E45176">
              <w:rPr>
                <w:rFonts w:hint="eastAsia"/>
                <w:color w:val="auto"/>
              </w:rPr>
              <w:t>50</w:t>
            </w:r>
          </w:p>
        </w:tc>
      </w:tr>
    </w:tbl>
    <w:p w14:paraId="2131FB33" w14:textId="77777777" w:rsidR="006516E5" w:rsidRPr="00E45176" w:rsidRDefault="006516E5" w:rsidP="00B23CFA">
      <w:pPr>
        <w:pStyle w:val="ac"/>
        <w:rPr>
          <w:color w:val="auto"/>
        </w:rPr>
      </w:pPr>
    </w:p>
    <w:p w14:paraId="157E97DD" w14:textId="77777777" w:rsidR="00FC7BFE" w:rsidRPr="00E45176" w:rsidRDefault="00520CDF" w:rsidP="00FC7BFE">
      <w:pPr>
        <w:pStyle w:val="14"/>
        <w:adjustRightInd w:val="0"/>
        <w:snapToGrid w:val="0"/>
        <w:spacing w:line="360" w:lineRule="auto"/>
        <w:outlineLvl w:val="1"/>
        <w:rPr>
          <w:rFonts w:eastAsia="宋体" w:cs="Times New Roman"/>
          <w:b/>
          <w:sz w:val="21"/>
          <w:szCs w:val="21"/>
        </w:rPr>
      </w:pPr>
      <w:bookmarkStart w:id="128" w:name="_Toc533696457"/>
      <w:r w:rsidRPr="00E45176">
        <w:rPr>
          <w:rFonts w:eastAsia="宋体" w:cs="Times New Roman"/>
          <w:b/>
          <w:sz w:val="21"/>
          <w:szCs w:val="21"/>
        </w:rPr>
        <w:t>6</w:t>
      </w:r>
      <w:r w:rsidR="00FC7BFE" w:rsidRPr="00E45176">
        <w:rPr>
          <w:rFonts w:eastAsia="宋体" w:cs="Times New Roman" w:hint="eastAsia"/>
          <w:b/>
          <w:sz w:val="21"/>
          <w:szCs w:val="21"/>
        </w:rPr>
        <w:t>.</w:t>
      </w:r>
      <w:r w:rsidR="003D54DB" w:rsidRPr="00E45176">
        <w:rPr>
          <w:rFonts w:eastAsia="宋体" w:cs="Times New Roman"/>
          <w:b/>
          <w:sz w:val="21"/>
          <w:szCs w:val="21"/>
        </w:rPr>
        <w:t>6</w:t>
      </w:r>
      <w:r w:rsidR="00FC7BFE" w:rsidRPr="00E45176">
        <w:rPr>
          <w:rFonts w:eastAsia="宋体" w:cs="Times New Roman" w:hint="eastAsia"/>
          <w:b/>
          <w:sz w:val="21"/>
          <w:szCs w:val="21"/>
        </w:rPr>
        <w:t xml:space="preserve"> </w:t>
      </w:r>
      <w:r w:rsidR="00FC7BFE" w:rsidRPr="00E45176">
        <w:rPr>
          <w:rFonts w:eastAsia="宋体" w:cs="Times New Roman" w:hint="eastAsia"/>
          <w:b/>
          <w:sz w:val="21"/>
          <w:szCs w:val="21"/>
        </w:rPr>
        <w:t>残渣与沼渣处理系统</w:t>
      </w:r>
      <w:bookmarkEnd w:id="128"/>
    </w:p>
    <w:p w14:paraId="3494C5F0" w14:textId="24899258" w:rsidR="00FC7BFE" w:rsidRPr="00E45176" w:rsidRDefault="00520CDF" w:rsidP="0064488A">
      <w:pPr>
        <w:pStyle w:val="ac"/>
        <w:rPr>
          <w:color w:val="auto"/>
        </w:rPr>
      </w:pPr>
      <w:r w:rsidRPr="00E45176">
        <w:rPr>
          <w:b/>
          <w:color w:val="auto"/>
        </w:rPr>
        <w:t>6</w:t>
      </w:r>
      <w:r w:rsidR="00FC7BFE" w:rsidRPr="00E45176">
        <w:rPr>
          <w:rFonts w:hint="eastAsia"/>
          <w:b/>
          <w:color w:val="auto"/>
        </w:rPr>
        <w:t>.</w:t>
      </w:r>
      <w:r w:rsidR="003D54DB" w:rsidRPr="00E45176">
        <w:rPr>
          <w:b/>
          <w:color w:val="auto"/>
        </w:rPr>
        <w:t>6</w:t>
      </w:r>
      <w:r w:rsidR="00FC7BFE" w:rsidRPr="00E45176">
        <w:rPr>
          <w:rFonts w:hint="eastAsia"/>
          <w:b/>
          <w:color w:val="auto"/>
        </w:rPr>
        <w:t xml:space="preserve">.1  </w:t>
      </w:r>
      <w:r w:rsidRPr="00E45176">
        <w:rPr>
          <w:rFonts w:hint="eastAsia"/>
          <w:color w:val="auto"/>
        </w:rPr>
        <w:t>餐厨垃圾</w:t>
      </w:r>
      <w:r w:rsidR="00FC7BFE" w:rsidRPr="00E45176">
        <w:rPr>
          <w:rFonts w:hint="eastAsia"/>
          <w:color w:val="auto"/>
        </w:rPr>
        <w:t>处理厂残渣与沼渣</w:t>
      </w:r>
      <w:r w:rsidR="00E95B9E">
        <w:rPr>
          <w:rFonts w:hint="eastAsia"/>
          <w:color w:val="auto"/>
        </w:rPr>
        <w:t>应</w:t>
      </w:r>
      <w:r w:rsidR="00FC7BFE" w:rsidRPr="00E45176">
        <w:rPr>
          <w:rFonts w:hint="eastAsia"/>
          <w:color w:val="auto"/>
        </w:rPr>
        <w:t>经预处理后利用或无害化处置。</w:t>
      </w:r>
    </w:p>
    <w:p w14:paraId="4A7A5B0F" w14:textId="77777777" w:rsidR="00063C97" w:rsidRPr="00E45176" w:rsidRDefault="00063C97" w:rsidP="00B36F54">
      <w:pPr>
        <w:pStyle w:val="ac"/>
        <w:rPr>
          <w:color w:val="auto"/>
        </w:rPr>
      </w:pPr>
    </w:p>
    <w:p w14:paraId="5304243E" w14:textId="77777777" w:rsidR="00063C97" w:rsidRPr="00E45176" w:rsidRDefault="00063C97" w:rsidP="00B36F54">
      <w:pPr>
        <w:pStyle w:val="ac"/>
        <w:rPr>
          <w:color w:val="auto"/>
        </w:rPr>
      </w:pPr>
    </w:p>
    <w:p w14:paraId="60EF3789" w14:textId="77777777" w:rsidR="0067644E" w:rsidRPr="00E45176" w:rsidRDefault="0067644E" w:rsidP="00B36F54">
      <w:pPr>
        <w:pStyle w:val="ac"/>
        <w:rPr>
          <w:color w:val="auto"/>
        </w:rPr>
        <w:sectPr w:rsidR="0067644E" w:rsidRPr="00E45176" w:rsidSect="00CE573D">
          <w:pgSz w:w="11906" w:h="16838"/>
          <w:pgMar w:top="1440" w:right="1800" w:bottom="1440" w:left="1800" w:header="851" w:footer="992" w:gutter="0"/>
          <w:cols w:space="425"/>
          <w:docGrid w:type="lines" w:linePitch="312"/>
        </w:sectPr>
      </w:pPr>
    </w:p>
    <w:p w14:paraId="54327AE1" w14:textId="77777777" w:rsidR="00E52700" w:rsidRPr="00E45176" w:rsidRDefault="00F869C7" w:rsidP="00237A81">
      <w:pPr>
        <w:pStyle w:val="14"/>
        <w:adjustRightInd w:val="0"/>
        <w:snapToGrid w:val="0"/>
        <w:spacing w:line="360" w:lineRule="auto"/>
        <w:rPr>
          <w:rFonts w:eastAsia="宋体" w:cs="Times New Roman"/>
          <w:b/>
          <w:sz w:val="21"/>
          <w:szCs w:val="21"/>
        </w:rPr>
      </w:pPr>
      <w:bookmarkStart w:id="129" w:name="_Toc500185908"/>
      <w:bookmarkStart w:id="130" w:name="_Toc507516153"/>
      <w:bookmarkStart w:id="131" w:name="_Toc510431378"/>
      <w:bookmarkStart w:id="132" w:name="_Toc533696458"/>
      <w:r w:rsidRPr="00E45176">
        <w:rPr>
          <w:rFonts w:eastAsia="宋体" w:cs="Times New Roman" w:hint="eastAsia"/>
          <w:b/>
          <w:sz w:val="21"/>
          <w:szCs w:val="21"/>
        </w:rPr>
        <w:lastRenderedPageBreak/>
        <w:t>7</w:t>
      </w:r>
      <w:r w:rsidR="00E52700" w:rsidRPr="00E45176">
        <w:rPr>
          <w:rFonts w:eastAsia="宋体" w:cs="Times New Roman" w:hint="eastAsia"/>
          <w:b/>
          <w:sz w:val="21"/>
          <w:szCs w:val="21"/>
        </w:rPr>
        <w:t xml:space="preserve">  </w:t>
      </w:r>
      <w:r w:rsidR="00E52700" w:rsidRPr="00E45176">
        <w:rPr>
          <w:rFonts w:eastAsia="宋体" w:cs="Times New Roman" w:hint="eastAsia"/>
          <w:b/>
          <w:sz w:val="21"/>
          <w:szCs w:val="21"/>
        </w:rPr>
        <w:t>建筑垃圾处理</w:t>
      </w:r>
      <w:bookmarkEnd w:id="129"/>
      <w:r w:rsidR="0095389C" w:rsidRPr="00E45176">
        <w:rPr>
          <w:rFonts w:eastAsia="宋体" w:cs="Times New Roman" w:hint="eastAsia"/>
          <w:b/>
          <w:sz w:val="21"/>
          <w:szCs w:val="21"/>
        </w:rPr>
        <w:t>厂</w:t>
      </w:r>
      <w:bookmarkEnd w:id="130"/>
      <w:bookmarkEnd w:id="131"/>
      <w:r w:rsidR="00F5033B">
        <w:rPr>
          <w:rFonts w:eastAsia="宋体" w:cs="Times New Roman" w:hint="eastAsia"/>
          <w:b/>
          <w:sz w:val="21"/>
          <w:szCs w:val="21"/>
        </w:rPr>
        <w:t>（场）</w:t>
      </w:r>
      <w:bookmarkEnd w:id="132"/>
    </w:p>
    <w:p w14:paraId="2FA0EA19" w14:textId="77777777" w:rsidR="00F23271" w:rsidRPr="00E45176" w:rsidRDefault="00F23271" w:rsidP="001F516D">
      <w:pPr>
        <w:pStyle w:val="ac"/>
        <w:rPr>
          <w:color w:val="auto"/>
        </w:rPr>
      </w:pPr>
      <w:r w:rsidRPr="00E45176">
        <w:rPr>
          <w:rFonts w:hint="eastAsia"/>
          <w:b/>
          <w:color w:val="auto"/>
        </w:rPr>
        <w:t>7.</w:t>
      </w:r>
      <w:r w:rsidR="009E6C6F">
        <w:rPr>
          <w:rFonts w:hint="eastAsia"/>
          <w:b/>
          <w:color w:val="auto"/>
        </w:rPr>
        <w:t>1.1</w:t>
      </w:r>
      <w:r w:rsidRPr="00E45176">
        <w:rPr>
          <w:rFonts w:hint="eastAsia"/>
          <w:b/>
          <w:color w:val="auto"/>
        </w:rPr>
        <w:t xml:space="preserve">  </w:t>
      </w:r>
      <w:r w:rsidRPr="00E45176">
        <w:rPr>
          <w:rFonts w:hint="eastAsia"/>
          <w:color w:val="auto"/>
        </w:rPr>
        <w:t>进场建筑垃圾应根据工程渣土、工程泥浆、工程垃圾、拆除垃圾和装修垃圾及其</w:t>
      </w:r>
      <w:r w:rsidRPr="00E45176">
        <w:rPr>
          <w:color w:val="auto"/>
        </w:rPr>
        <w:t>细</w:t>
      </w:r>
      <w:r w:rsidRPr="00E45176">
        <w:rPr>
          <w:rFonts w:hint="eastAsia"/>
          <w:color w:val="auto"/>
        </w:rPr>
        <w:t>分类堆放，并应设置明显的分类堆放标志。</w:t>
      </w:r>
    </w:p>
    <w:p w14:paraId="4B418B30" w14:textId="77777777" w:rsidR="00F23271" w:rsidRPr="00E45176" w:rsidRDefault="00FC0230" w:rsidP="001F516D">
      <w:pPr>
        <w:pStyle w:val="ac"/>
        <w:rPr>
          <w:color w:val="auto"/>
        </w:rPr>
      </w:pPr>
      <w:r w:rsidRPr="00E45176">
        <w:rPr>
          <w:rFonts w:hint="eastAsia"/>
          <w:b/>
          <w:bCs/>
          <w:color w:val="auto"/>
        </w:rPr>
        <w:t>7.</w:t>
      </w:r>
      <w:r w:rsidR="009E6C6F">
        <w:rPr>
          <w:rFonts w:hint="eastAsia"/>
          <w:b/>
          <w:bCs/>
          <w:color w:val="auto"/>
        </w:rPr>
        <w:t>1.2</w:t>
      </w:r>
      <w:r w:rsidR="00F23271" w:rsidRPr="00E45176">
        <w:rPr>
          <w:rFonts w:hint="eastAsia"/>
          <w:color w:val="auto"/>
        </w:rPr>
        <w:t xml:space="preserve">  </w:t>
      </w:r>
      <w:r w:rsidR="00F23271" w:rsidRPr="00E45176">
        <w:rPr>
          <w:rFonts w:hint="eastAsia"/>
          <w:color w:val="auto"/>
        </w:rPr>
        <w:t>建筑垃圾卸料、上料及处理过程中易产生扬尘的环节应采取抑尘、降尘及除尘措施。</w:t>
      </w:r>
    </w:p>
    <w:p w14:paraId="2C857C91" w14:textId="77777777" w:rsidR="007B755C" w:rsidRPr="00E45176" w:rsidRDefault="00D86083" w:rsidP="00D046C7">
      <w:pPr>
        <w:pStyle w:val="ac"/>
        <w:rPr>
          <w:color w:val="auto"/>
        </w:rPr>
      </w:pPr>
      <w:r w:rsidRPr="00E45176">
        <w:rPr>
          <w:rFonts w:hint="eastAsia"/>
          <w:b/>
          <w:color w:val="auto"/>
        </w:rPr>
        <w:t>7.</w:t>
      </w:r>
      <w:r w:rsidR="009E6C6F">
        <w:rPr>
          <w:rFonts w:hint="eastAsia"/>
          <w:b/>
          <w:color w:val="auto"/>
        </w:rPr>
        <w:t>1.3</w:t>
      </w:r>
      <w:r w:rsidR="007B755C" w:rsidRPr="00E45176">
        <w:rPr>
          <w:rFonts w:hint="eastAsia"/>
          <w:color w:val="auto"/>
        </w:rPr>
        <w:t xml:space="preserve">  </w:t>
      </w:r>
      <w:r w:rsidR="007B755C" w:rsidRPr="00E45176">
        <w:rPr>
          <w:rFonts w:hint="eastAsia"/>
          <w:color w:val="auto"/>
        </w:rPr>
        <w:t>建筑垃圾原料、产品贮存堆场应保证堆体的安全稳定性。</w:t>
      </w:r>
    </w:p>
    <w:p w14:paraId="18088F22" w14:textId="77777777" w:rsidR="007B755C" w:rsidRPr="00E45176" w:rsidRDefault="007B755C" w:rsidP="00E01546">
      <w:pPr>
        <w:pStyle w:val="ac"/>
        <w:rPr>
          <w:color w:val="auto"/>
        </w:rPr>
      </w:pPr>
      <w:r w:rsidRPr="00E45176">
        <w:rPr>
          <w:rFonts w:hint="eastAsia"/>
          <w:b/>
          <w:color w:val="auto"/>
        </w:rPr>
        <w:t>7.</w:t>
      </w:r>
      <w:r w:rsidR="009E6C6F">
        <w:rPr>
          <w:rFonts w:hint="eastAsia"/>
          <w:b/>
          <w:color w:val="auto"/>
        </w:rPr>
        <w:t>1.4</w:t>
      </w:r>
      <w:r w:rsidRPr="00E45176">
        <w:rPr>
          <w:b/>
          <w:color w:val="auto"/>
        </w:rPr>
        <w:t xml:space="preserve">  </w:t>
      </w:r>
      <w:r w:rsidRPr="00E45176">
        <w:rPr>
          <w:rFonts w:hint="eastAsia"/>
          <w:color w:val="auto"/>
        </w:rPr>
        <w:t>建筑垃圾原料贮存场地并应采取防尘措施，可根据后续工艺进行预湿。</w:t>
      </w:r>
    </w:p>
    <w:p w14:paraId="1B67D7A2" w14:textId="77777777" w:rsidR="00FC7BFE" w:rsidRPr="00E45176" w:rsidRDefault="00E01546" w:rsidP="00B36F54">
      <w:pPr>
        <w:pStyle w:val="ac"/>
        <w:rPr>
          <w:color w:val="auto"/>
        </w:rPr>
      </w:pPr>
      <w:r w:rsidRPr="00E45176">
        <w:rPr>
          <w:rFonts w:hint="eastAsia"/>
          <w:b/>
          <w:color w:val="auto"/>
        </w:rPr>
        <w:t>7.</w:t>
      </w:r>
      <w:r w:rsidR="009E6C6F">
        <w:rPr>
          <w:rFonts w:hint="eastAsia"/>
          <w:b/>
          <w:color w:val="auto"/>
        </w:rPr>
        <w:t>1.5</w:t>
      </w:r>
      <w:r w:rsidRPr="00E45176">
        <w:rPr>
          <w:b/>
          <w:color w:val="auto"/>
        </w:rPr>
        <w:t xml:space="preserve">  </w:t>
      </w:r>
      <w:r w:rsidRPr="00E45176">
        <w:rPr>
          <w:rFonts w:hint="eastAsia"/>
          <w:color w:val="auto"/>
        </w:rPr>
        <w:t>建筑垃圾利用残渣应进行堆填或填埋处置。</w:t>
      </w:r>
    </w:p>
    <w:p w14:paraId="79C811E1" w14:textId="77777777" w:rsidR="00E01546" w:rsidRPr="00E45176" w:rsidRDefault="00E01546" w:rsidP="00B36F54">
      <w:pPr>
        <w:pStyle w:val="ac"/>
        <w:rPr>
          <w:color w:val="auto"/>
        </w:rPr>
      </w:pPr>
    </w:p>
    <w:p w14:paraId="0B62CF24" w14:textId="77777777" w:rsidR="00E01546" w:rsidRPr="00E45176" w:rsidRDefault="00E01546" w:rsidP="00B36F54">
      <w:pPr>
        <w:pStyle w:val="ac"/>
        <w:rPr>
          <w:color w:val="auto"/>
        </w:rPr>
      </w:pPr>
    </w:p>
    <w:p w14:paraId="68B148DB" w14:textId="77777777" w:rsidR="00911411" w:rsidRPr="00E45176" w:rsidRDefault="00911411" w:rsidP="00B36F54">
      <w:pPr>
        <w:pStyle w:val="ac"/>
        <w:rPr>
          <w:color w:val="auto"/>
        </w:rPr>
      </w:pPr>
    </w:p>
    <w:p w14:paraId="7444DCE9" w14:textId="77777777" w:rsidR="00F869C7" w:rsidRPr="00E45176" w:rsidRDefault="00F869C7" w:rsidP="00B36F54">
      <w:pPr>
        <w:pStyle w:val="ac"/>
        <w:rPr>
          <w:color w:val="auto"/>
        </w:rPr>
        <w:sectPr w:rsidR="00F869C7" w:rsidRPr="00E45176" w:rsidSect="00CE573D">
          <w:pgSz w:w="11906" w:h="16838"/>
          <w:pgMar w:top="1440" w:right="1800" w:bottom="1440" w:left="1800" w:header="851" w:footer="992" w:gutter="0"/>
          <w:cols w:space="425"/>
          <w:docGrid w:type="lines" w:linePitch="312"/>
        </w:sectPr>
      </w:pPr>
    </w:p>
    <w:p w14:paraId="10DBD14E" w14:textId="77777777" w:rsidR="00E52700" w:rsidRPr="00E45176" w:rsidRDefault="00F869C7" w:rsidP="00237A81">
      <w:pPr>
        <w:pStyle w:val="14"/>
        <w:adjustRightInd w:val="0"/>
        <w:snapToGrid w:val="0"/>
        <w:spacing w:line="360" w:lineRule="auto"/>
        <w:rPr>
          <w:rFonts w:eastAsia="宋体" w:cs="Times New Roman"/>
          <w:b/>
          <w:sz w:val="21"/>
          <w:szCs w:val="21"/>
        </w:rPr>
      </w:pPr>
      <w:bookmarkStart w:id="133" w:name="_Toc500185914"/>
      <w:bookmarkStart w:id="134" w:name="_Toc507516159"/>
      <w:bookmarkStart w:id="135" w:name="_Toc510431379"/>
      <w:bookmarkStart w:id="136" w:name="_Toc533696459"/>
      <w:r w:rsidRPr="00E45176">
        <w:rPr>
          <w:rFonts w:eastAsia="宋体" w:cs="Times New Roman" w:hint="eastAsia"/>
          <w:b/>
          <w:sz w:val="21"/>
          <w:szCs w:val="21"/>
        </w:rPr>
        <w:lastRenderedPageBreak/>
        <w:t>8</w:t>
      </w:r>
      <w:r w:rsidR="00E52700" w:rsidRPr="00E45176">
        <w:rPr>
          <w:rFonts w:eastAsia="宋体" w:cs="Times New Roman" w:hint="eastAsia"/>
          <w:b/>
          <w:sz w:val="21"/>
          <w:szCs w:val="21"/>
        </w:rPr>
        <w:t xml:space="preserve">  </w:t>
      </w:r>
      <w:r w:rsidR="00E52700" w:rsidRPr="00E45176">
        <w:rPr>
          <w:rFonts w:eastAsia="宋体" w:cs="Times New Roman" w:hint="eastAsia"/>
          <w:b/>
          <w:sz w:val="21"/>
          <w:szCs w:val="21"/>
        </w:rPr>
        <w:t>粪便处理</w:t>
      </w:r>
      <w:bookmarkEnd w:id="133"/>
      <w:r w:rsidR="007436E8" w:rsidRPr="00E45176">
        <w:rPr>
          <w:rFonts w:eastAsia="宋体" w:cs="Times New Roman" w:hint="eastAsia"/>
          <w:b/>
          <w:sz w:val="21"/>
          <w:szCs w:val="21"/>
        </w:rPr>
        <w:t>厂</w:t>
      </w:r>
      <w:bookmarkEnd w:id="134"/>
      <w:bookmarkEnd w:id="135"/>
      <w:bookmarkEnd w:id="136"/>
    </w:p>
    <w:p w14:paraId="5BF95E26" w14:textId="77777777" w:rsidR="00E52700" w:rsidRPr="00E45176" w:rsidRDefault="00F869C7" w:rsidP="00237A81">
      <w:pPr>
        <w:pStyle w:val="14"/>
        <w:adjustRightInd w:val="0"/>
        <w:snapToGrid w:val="0"/>
        <w:spacing w:line="360" w:lineRule="auto"/>
        <w:outlineLvl w:val="1"/>
        <w:rPr>
          <w:rFonts w:eastAsia="宋体" w:cs="Times New Roman"/>
          <w:b/>
          <w:sz w:val="21"/>
          <w:szCs w:val="21"/>
        </w:rPr>
      </w:pPr>
      <w:bookmarkStart w:id="137" w:name="_Toc500185915"/>
      <w:bookmarkStart w:id="138" w:name="_Toc507516160"/>
      <w:bookmarkStart w:id="139" w:name="_Toc510431380"/>
      <w:bookmarkStart w:id="140" w:name="_Toc533696460"/>
      <w:r w:rsidRPr="00E45176">
        <w:rPr>
          <w:rFonts w:eastAsia="宋体" w:cs="Times New Roman" w:hint="eastAsia"/>
          <w:b/>
          <w:sz w:val="21"/>
          <w:szCs w:val="21"/>
        </w:rPr>
        <w:t>8</w:t>
      </w:r>
      <w:r w:rsidR="00E52700" w:rsidRPr="00E45176">
        <w:rPr>
          <w:rFonts w:eastAsia="宋体" w:cs="Times New Roman" w:hint="eastAsia"/>
          <w:b/>
          <w:sz w:val="21"/>
          <w:szCs w:val="21"/>
        </w:rPr>
        <w:t>.1</w:t>
      </w:r>
      <w:r w:rsidR="00236B86" w:rsidRPr="00E45176">
        <w:rPr>
          <w:rFonts w:eastAsia="宋体" w:cs="Times New Roman" w:hint="eastAsia"/>
          <w:b/>
          <w:sz w:val="21"/>
          <w:szCs w:val="21"/>
        </w:rPr>
        <w:t xml:space="preserve"> </w:t>
      </w:r>
      <w:bookmarkEnd w:id="137"/>
      <w:bookmarkEnd w:id="138"/>
      <w:bookmarkEnd w:id="139"/>
      <w:r w:rsidR="00E444D2" w:rsidRPr="00E45176">
        <w:rPr>
          <w:rFonts w:eastAsia="宋体" w:cs="Times New Roman" w:hint="eastAsia"/>
          <w:b/>
          <w:sz w:val="21"/>
          <w:szCs w:val="21"/>
        </w:rPr>
        <w:t>一般规定</w:t>
      </w:r>
      <w:bookmarkEnd w:id="140"/>
    </w:p>
    <w:p w14:paraId="089DB638" w14:textId="77777777" w:rsidR="00E444D2" w:rsidRPr="00E45176" w:rsidRDefault="00E444D2" w:rsidP="00E444D2">
      <w:pPr>
        <w:pStyle w:val="ac"/>
        <w:rPr>
          <w:color w:val="auto"/>
        </w:rPr>
      </w:pPr>
      <w:r w:rsidRPr="00E45176">
        <w:rPr>
          <w:rFonts w:hint="eastAsia"/>
          <w:b/>
          <w:color w:val="auto"/>
        </w:rPr>
        <w:t>8.1.1</w:t>
      </w:r>
      <w:r w:rsidRPr="00E45176">
        <w:rPr>
          <w:b/>
          <w:color w:val="auto"/>
        </w:rPr>
        <w:t xml:space="preserve"> </w:t>
      </w:r>
      <w:r w:rsidRPr="00E45176">
        <w:rPr>
          <w:rFonts w:hint="eastAsia"/>
          <w:b/>
          <w:color w:val="auto"/>
        </w:rPr>
        <w:t xml:space="preserve"> </w:t>
      </w:r>
      <w:r w:rsidRPr="00E45176">
        <w:rPr>
          <w:rFonts w:hint="eastAsia"/>
          <w:color w:val="auto"/>
        </w:rPr>
        <w:t>粪便处理厂主体工程应</w:t>
      </w:r>
      <w:r w:rsidR="00501F8F">
        <w:rPr>
          <w:rFonts w:hint="eastAsia"/>
          <w:color w:val="auto"/>
        </w:rPr>
        <w:t>设置</w:t>
      </w:r>
      <w:r w:rsidRPr="00E45176">
        <w:rPr>
          <w:rFonts w:hint="eastAsia"/>
          <w:color w:val="auto"/>
        </w:rPr>
        <w:t>：接收及贮存系统、预处理系统、主处理系统、残渣处理系统等。</w:t>
      </w:r>
    </w:p>
    <w:p w14:paraId="256430BA" w14:textId="77777777" w:rsidR="00E444D2" w:rsidRPr="00E45176" w:rsidRDefault="00E444D2" w:rsidP="006D69DF">
      <w:pPr>
        <w:pStyle w:val="ac"/>
        <w:rPr>
          <w:color w:val="auto"/>
        </w:rPr>
      </w:pPr>
      <w:r w:rsidRPr="00E45176">
        <w:rPr>
          <w:rFonts w:hint="eastAsia"/>
          <w:b/>
          <w:color w:val="auto"/>
        </w:rPr>
        <w:t>8.1.2</w:t>
      </w:r>
      <w:r w:rsidRPr="00E45176">
        <w:rPr>
          <w:b/>
          <w:color w:val="auto"/>
        </w:rPr>
        <w:t xml:space="preserve"> </w:t>
      </w:r>
      <w:r w:rsidRPr="00E45176">
        <w:rPr>
          <w:rFonts w:hint="eastAsia"/>
          <w:b/>
          <w:color w:val="auto"/>
        </w:rPr>
        <w:t xml:space="preserve"> </w:t>
      </w:r>
      <w:r w:rsidRPr="00E45176">
        <w:rPr>
          <w:rFonts w:hint="eastAsia"/>
          <w:color w:val="auto"/>
        </w:rPr>
        <w:t>厂区应设置粪便、污泥、气体的计量装置，宜设置气体检测装置以及必要的仪表和控制装置。</w:t>
      </w:r>
    </w:p>
    <w:p w14:paraId="0FAE13C2" w14:textId="77777777" w:rsidR="00E444D2" w:rsidRPr="00E45176" w:rsidRDefault="00E444D2" w:rsidP="00E444D2">
      <w:pPr>
        <w:pStyle w:val="14"/>
        <w:adjustRightInd w:val="0"/>
        <w:snapToGrid w:val="0"/>
        <w:spacing w:line="360" w:lineRule="auto"/>
        <w:outlineLvl w:val="1"/>
        <w:rPr>
          <w:rFonts w:eastAsia="宋体" w:cs="Times New Roman"/>
          <w:b/>
          <w:sz w:val="21"/>
          <w:szCs w:val="21"/>
        </w:rPr>
      </w:pPr>
      <w:bookmarkStart w:id="141" w:name="_Toc533696461"/>
      <w:r w:rsidRPr="00E45176">
        <w:rPr>
          <w:rFonts w:eastAsia="宋体" w:cs="Times New Roman" w:hint="eastAsia"/>
          <w:b/>
          <w:sz w:val="21"/>
          <w:szCs w:val="21"/>
        </w:rPr>
        <w:t xml:space="preserve">8.2 </w:t>
      </w:r>
      <w:r w:rsidRPr="00E45176">
        <w:rPr>
          <w:rFonts w:eastAsia="宋体" w:cs="Times New Roman" w:hint="eastAsia"/>
          <w:b/>
          <w:sz w:val="21"/>
          <w:szCs w:val="21"/>
        </w:rPr>
        <w:t>接收及贮存系统</w:t>
      </w:r>
      <w:bookmarkEnd w:id="141"/>
    </w:p>
    <w:p w14:paraId="2438B832" w14:textId="77777777" w:rsidR="00C36FFD" w:rsidRPr="00E45176" w:rsidRDefault="00C36FFD" w:rsidP="006D69DF">
      <w:pPr>
        <w:pStyle w:val="ac"/>
        <w:rPr>
          <w:color w:val="auto"/>
        </w:rPr>
      </w:pPr>
      <w:r w:rsidRPr="00E45176">
        <w:rPr>
          <w:rFonts w:hint="eastAsia"/>
          <w:b/>
          <w:color w:val="auto"/>
        </w:rPr>
        <w:t>8.</w:t>
      </w:r>
      <w:r w:rsidR="00E444D2" w:rsidRPr="00E45176">
        <w:rPr>
          <w:rFonts w:hint="eastAsia"/>
          <w:b/>
          <w:color w:val="auto"/>
        </w:rPr>
        <w:t>2</w:t>
      </w:r>
      <w:r w:rsidRPr="00E45176">
        <w:rPr>
          <w:rFonts w:hint="eastAsia"/>
          <w:b/>
          <w:color w:val="auto"/>
        </w:rPr>
        <w:t>.</w:t>
      </w:r>
      <w:r w:rsidR="00375CB5">
        <w:rPr>
          <w:b/>
          <w:color w:val="auto"/>
        </w:rPr>
        <w:t>1</w:t>
      </w:r>
      <w:r w:rsidRPr="00E45176">
        <w:rPr>
          <w:rFonts w:hint="eastAsia"/>
          <w:b/>
          <w:color w:val="auto"/>
        </w:rPr>
        <w:t xml:space="preserve">  </w:t>
      </w:r>
      <w:r w:rsidRPr="00E45176">
        <w:rPr>
          <w:rFonts w:hint="eastAsia"/>
          <w:color w:val="auto"/>
        </w:rPr>
        <w:t>具有可燃气体产生或泄漏可能性的封闭建、构筑物内，应设置可燃气体在线监测报警装置，并与强制排风设备联动。与处理设施相关的封闭建、构筑物内必须设置强制通风设施和自动报警装置。</w:t>
      </w:r>
    </w:p>
    <w:p w14:paraId="2EFF0AEA" w14:textId="77777777" w:rsidR="006D69DF" w:rsidRPr="00E45176" w:rsidRDefault="006D69DF" w:rsidP="006D69DF">
      <w:pPr>
        <w:pStyle w:val="ac"/>
        <w:rPr>
          <w:color w:val="auto"/>
        </w:rPr>
      </w:pPr>
      <w:r w:rsidRPr="00E45176">
        <w:rPr>
          <w:b/>
          <w:color w:val="auto"/>
        </w:rPr>
        <w:t>8.</w:t>
      </w:r>
      <w:r w:rsidR="00E444D2" w:rsidRPr="00E45176">
        <w:rPr>
          <w:rFonts w:hint="eastAsia"/>
          <w:b/>
          <w:color w:val="auto"/>
        </w:rPr>
        <w:t>2</w:t>
      </w:r>
      <w:r w:rsidRPr="00E45176">
        <w:rPr>
          <w:b/>
          <w:color w:val="auto"/>
        </w:rPr>
        <w:t>.</w:t>
      </w:r>
      <w:r w:rsidR="00375CB5">
        <w:rPr>
          <w:b/>
          <w:color w:val="auto"/>
        </w:rPr>
        <w:t>2</w:t>
      </w:r>
      <w:r w:rsidRPr="00E45176">
        <w:rPr>
          <w:b/>
          <w:color w:val="auto"/>
        </w:rPr>
        <w:t xml:space="preserve">  </w:t>
      </w:r>
      <w:r w:rsidRPr="00E45176">
        <w:rPr>
          <w:rFonts w:hint="eastAsia"/>
          <w:color w:val="auto"/>
        </w:rPr>
        <w:t>粪便主处理系统前，应设置储存调节池或调节罐，调节池或调节罐应符合</w:t>
      </w:r>
      <w:r w:rsidRPr="00E45176">
        <w:rPr>
          <w:color w:val="auto"/>
        </w:rPr>
        <w:t>下列</w:t>
      </w:r>
      <w:r w:rsidR="00501F8F">
        <w:rPr>
          <w:rFonts w:hint="eastAsia"/>
          <w:color w:val="auto"/>
        </w:rPr>
        <w:t>规定</w:t>
      </w:r>
      <w:r w:rsidRPr="00E45176">
        <w:rPr>
          <w:color w:val="auto"/>
        </w:rPr>
        <w:t>：</w:t>
      </w:r>
    </w:p>
    <w:p w14:paraId="0952880E" w14:textId="77777777" w:rsidR="006D69DF" w:rsidRPr="00E45176" w:rsidRDefault="0048754E" w:rsidP="006D69DF">
      <w:pPr>
        <w:pStyle w:val="af"/>
        <w:ind w:firstLine="422"/>
      </w:pPr>
      <w:r>
        <w:rPr>
          <w:rFonts w:hint="eastAsia"/>
          <w:b/>
          <w:szCs w:val="21"/>
        </w:rPr>
        <w:t>1</w:t>
      </w:r>
      <w:r w:rsidRPr="00E45176">
        <w:rPr>
          <w:rFonts w:hint="eastAsia"/>
          <w:b/>
          <w:szCs w:val="21"/>
        </w:rPr>
        <w:t xml:space="preserve"> </w:t>
      </w:r>
      <w:r w:rsidR="006D69DF" w:rsidRPr="00E45176">
        <w:rPr>
          <w:rFonts w:hint="eastAsia"/>
        </w:rPr>
        <w:t>应设置高低液位装置</w:t>
      </w:r>
      <w:r w:rsidR="00625F86">
        <w:rPr>
          <w:rFonts w:hint="eastAsia"/>
        </w:rPr>
        <w:t>；</w:t>
      </w:r>
    </w:p>
    <w:p w14:paraId="3E3A3AC8" w14:textId="77777777" w:rsidR="006D69DF" w:rsidRPr="00E45176" w:rsidRDefault="0048754E" w:rsidP="006D69DF">
      <w:pPr>
        <w:pStyle w:val="af"/>
        <w:ind w:firstLine="422"/>
      </w:pPr>
      <w:r>
        <w:rPr>
          <w:rFonts w:hint="eastAsia"/>
          <w:b/>
          <w:szCs w:val="21"/>
        </w:rPr>
        <w:t>2</w:t>
      </w:r>
      <w:r w:rsidRPr="00E45176">
        <w:rPr>
          <w:rFonts w:hint="eastAsia"/>
          <w:b/>
          <w:szCs w:val="21"/>
        </w:rPr>
        <w:t xml:space="preserve"> </w:t>
      </w:r>
      <w:r w:rsidR="006D69DF" w:rsidRPr="00E45176">
        <w:rPr>
          <w:rFonts w:hint="eastAsia"/>
        </w:rPr>
        <w:t>应设置循环泵、应急排放管线和清空管线。</w:t>
      </w:r>
    </w:p>
    <w:p w14:paraId="5AEDDF40" w14:textId="77777777" w:rsidR="00E52700" w:rsidRPr="00E45176" w:rsidRDefault="00F869C7" w:rsidP="00237A81">
      <w:pPr>
        <w:pStyle w:val="14"/>
        <w:adjustRightInd w:val="0"/>
        <w:snapToGrid w:val="0"/>
        <w:spacing w:line="360" w:lineRule="auto"/>
        <w:outlineLvl w:val="1"/>
        <w:rPr>
          <w:rFonts w:eastAsia="宋体" w:cs="Times New Roman"/>
          <w:b/>
          <w:sz w:val="21"/>
          <w:szCs w:val="21"/>
        </w:rPr>
      </w:pPr>
      <w:bookmarkStart w:id="142" w:name="_Toc500185916"/>
      <w:bookmarkStart w:id="143" w:name="_Toc507516161"/>
      <w:bookmarkStart w:id="144" w:name="_Toc510431381"/>
      <w:bookmarkStart w:id="145" w:name="_Toc533696462"/>
      <w:r w:rsidRPr="00E45176">
        <w:rPr>
          <w:rFonts w:eastAsia="宋体" w:cs="Times New Roman" w:hint="eastAsia"/>
          <w:b/>
          <w:sz w:val="21"/>
          <w:szCs w:val="21"/>
        </w:rPr>
        <w:t>8</w:t>
      </w:r>
      <w:r w:rsidR="00E52700" w:rsidRPr="00E45176">
        <w:rPr>
          <w:rFonts w:eastAsia="宋体" w:cs="Times New Roman" w:hint="eastAsia"/>
          <w:b/>
          <w:sz w:val="21"/>
          <w:szCs w:val="21"/>
        </w:rPr>
        <w:t>.</w:t>
      </w:r>
      <w:r w:rsidR="00E444D2" w:rsidRPr="00E45176">
        <w:rPr>
          <w:rFonts w:eastAsia="宋体" w:cs="Times New Roman" w:hint="eastAsia"/>
          <w:b/>
          <w:sz w:val="21"/>
          <w:szCs w:val="21"/>
        </w:rPr>
        <w:t>3</w:t>
      </w:r>
      <w:r w:rsidR="00236B86" w:rsidRPr="00E45176">
        <w:rPr>
          <w:rFonts w:eastAsia="宋体" w:cs="Times New Roman" w:hint="eastAsia"/>
          <w:b/>
          <w:sz w:val="21"/>
          <w:szCs w:val="21"/>
        </w:rPr>
        <w:t xml:space="preserve"> </w:t>
      </w:r>
      <w:r w:rsidR="007436E8" w:rsidRPr="00E45176">
        <w:rPr>
          <w:rFonts w:eastAsia="宋体" w:cs="Times New Roman" w:hint="eastAsia"/>
          <w:b/>
          <w:sz w:val="21"/>
          <w:szCs w:val="21"/>
        </w:rPr>
        <w:t>预处理系统</w:t>
      </w:r>
      <w:bookmarkEnd w:id="142"/>
      <w:bookmarkEnd w:id="143"/>
      <w:bookmarkEnd w:id="144"/>
      <w:bookmarkEnd w:id="145"/>
    </w:p>
    <w:p w14:paraId="729A76DC" w14:textId="77777777" w:rsidR="009D2BAC" w:rsidRPr="00E45176" w:rsidRDefault="009D2BAC" w:rsidP="009D2BAC">
      <w:pPr>
        <w:pStyle w:val="ac"/>
        <w:rPr>
          <w:color w:val="auto"/>
        </w:rPr>
      </w:pPr>
      <w:bookmarkStart w:id="146" w:name="_Toc500185917"/>
      <w:r w:rsidRPr="00E45176">
        <w:rPr>
          <w:b/>
          <w:color w:val="auto"/>
        </w:rPr>
        <w:t>8.</w:t>
      </w:r>
      <w:r w:rsidR="00E444D2" w:rsidRPr="00E45176">
        <w:rPr>
          <w:rFonts w:hint="eastAsia"/>
          <w:b/>
          <w:color w:val="auto"/>
        </w:rPr>
        <w:t>3</w:t>
      </w:r>
      <w:r w:rsidRPr="00E45176">
        <w:rPr>
          <w:b/>
          <w:color w:val="auto"/>
        </w:rPr>
        <w:t xml:space="preserve">.1  </w:t>
      </w:r>
      <w:r w:rsidRPr="00E45176">
        <w:rPr>
          <w:rFonts w:hint="eastAsia"/>
          <w:color w:val="auto"/>
        </w:rPr>
        <w:t>格栅应符合下列规定：</w:t>
      </w:r>
    </w:p>
    <w:p w14:paraId="2ACEC33E" w14:textId="77777777" w:rsidR="009D2BAC" w:rsidRPr="00E45176" w:rsidRDefault="009D2BAC" w:rsidP="009D2BAC">
      <w:pPr>
        <w:pStyle w:val="af"/>
        <w:ind w:firstLine="422"/>
      </w:pPr>
      <w:r w:rsidRPr="00E45176">
        <w:rPr>
          <w:b/>
          <w:szCs w:val="21"/>
        </w:rPr>
        <w:t>1</w:t>
      </w:r>
      <w:r w:rsidRPr="00E45176">
        <w:rPr>
          <w:rFonts w:hint="eastAsia"/>
          <w:b/>
          <w:szCs w:val="21"/>
        </w:rPr>
        <w:t xml:space="preserve"> </w:t>
      </w:r>
      <w:r w:rsidRPr="00E45176">
        <w:rPr>
          <w:rFonts w:hint="eastAsia"/>
        </w:rPr>
        <w:t>格栅拦截固体杂物的清除应采用机械清除，对所清除的固体杂物应进行卫生填埋或焚烧处置</w:t>
      </w:r>
      <w:r w:rsidR="00625F86">
        <w:rPr>
          <w:rFonts w:hint="eastAsia"/>
        </w:rPr>
        <w:t>；</w:t>
      </w:r>
    </w:p>
    <w:p w14:paraId="5924FBF6" w14:textId="77777777" w:rsidR="009D2BAC" w:rsidRPr="00E45176" w:rsidRDefault="009D2BAC" w:rsidP="009D2BAC">
      <w:pPr>
        <w:pStyle w:val="af"/>
        <w:ind w:firstLine="422"/>
      </w:pPr>
      <w:r w:rsidRPr="00E45176">
        <w:rPr>
          <w:b/>
          <w:szCs w:val="21"/>
        </w:rPr>
        <w:t>2</w:t>
      </w:r>
      <w:r w:rsidRPr="00E45176">
        <w:rPr>
          <w:rFonts w:hint="eastAsia"/>
          <w:b/>
          <w:szCs w:val="21"/>
        </w:rPr>
        <w:t xml:space="preserve"> </w:t>
      </w:r>
      <w:r w:rsidRPr="00E45176">
        <w:rPr>
          <w:rFonts w:hint="eastAsia"/>
        </w:rPr>
        <w:t>格栅机、输送机应采用密封形式，并设置除臭处理装置</w:t>
      </w:r>
      <w:r w:rsidR="00625F86">
        <w:rPr>
          <w:rFonts w:hint="eastAsia"/>
        </w:rPr>
        <w:t>；</w:t>
      </w:r>
    </w:p>
    <w:p w14:paraId="7AE2EF6B" w14:textId="77777777" w:rsidR="009D2BAC" w:rsidRPr="00E45176" w:rsidRDefault="009D2BAC" w:rsidP="009D2BAC">
      <w:pPr>
        <w:pStyle w:val="af"/>
        <w:ind w:firstLine="422"/>
      </w:pPr>
      <w:r w:rsidRPr="00E45176">
        <w:rPr>
          <w:b/>
          <w:szCs w:val="21"/>
        </w:rPr>
        <w:t>3</w:t>
      </w:r>
      <w:r w:rsidRPr="00E45176">
        <w:rPr>
          <w:rFonts w:hint="eastAsia"/>
          <w:b/>
          <w:szCs w:val="21"/>
        </w:rPr>
        <w:t xml:space="preserve"> </w:t>
      </w:r>
      <w:r w:rsidRPr="00E45176">
        <w:rPr>
          <w:rFonts w:hint="eastAsia"/>
        </w:rPr>
        <w:t>格栅处应设置工作平台，其上应有安全和冲洗设施</w:t>
      </w:r>
      <w:r w:rsidR="00625F86">
        <w:rPr>
          <w:rFonts w:hint="eastAsia"/>
        </w:rPr>
        <w:t>；</w:t>
      </w:r>
    </w:p>
    <w:p w14:paraId="6F07E104" w14:textId="77777777" w:rsidR="009D2BAC" w:rsidRPr="00E45176" w:rsidRDefault="009D2BAC" w:rsidP="009D2BAC">
      <w:pPr>
        <w:pStyle w:val="af"/>
        <w:ind w:firstLine="422"/>
      </w:pPr>
      <w:r w:rsidRPr="00E45176">
        <w:rPr>
          <w:b/>
          <w:szCs w:val="21"/>
        </w:rPr>
        <w:t>4</w:t>
      </w:r>
      <w:r w:rsidRPr="00E45176">
        <w:rPr>
          <w:rFonts w:hint="eastAsia"/>
          <w:b/>
          <w:szCs w:val="21"/>
        </w:rPr>
        <w:t xml:space="preserve"> </w:t>
      </w:r>
      <w:r w:rsidRPr="00E45176">
        <w:rPr>
          <w:rFonts w:hint="eastAsia"/>
        </w:rPr>
        <w:t>格栅设于室内时，应设置通风设施，当用人工清除时，其进风口必须设于工作台下面。格栅室应设置有毒有害气体的检测与报警装置。</w:t>
      </w:r>
    </w:p>
    <w:p w14:paraId="1C504E1E" w14:textId="77777777" w:rsidR="009D2BAC" w:rsidRPr="00E45176" w:rsidRDefault="009D2BAC" w:rsidP="009D2BAC">
      <w:pPr>
        <w:pStyle w:val="ac"/>
        <w:rPr>
          <w:color w:val="auto"/>
        </w:rPr>
      </w:pPr>
      <w:r w:rsidRPr="00E45176">
        <w:rPr>
          <w:b/>
          <w:color w:val="auto"/>
        </w:rPr>
        <w:t>8.</w:t>
      </w:r>
      <w:r w:rsidR="00E444D2" w:rsidRPr="00E45176">
        <w:rPr>
          <w:rFonts w:hint="eastAsia"/>
          <w:b/>
          <w:color w:val="auto"/>
        </w:rPr>
        <w:t>3</w:t>
      </w:r>
      <w:r w:rsidRPr="00E45176">
        <w:rPr>
          <w:b/>
          <w:color w:val="auto"/>
        </w:rPr>
        <w:t xml:space="preserve">.2  </w:t>
      </w:r>
      <w:r w:rsidRPr="00E45176">
        <w:rPr>
          <w:rFonts w:hint="eastAsia"/>
          <w:color w:val="auto"/>
        </w:rPr>
        <w:t>固液分离机应符合下列规定：</w:t>
      </w:r>
    </w:p>
    <w:p w14:paraId="4FD18B85" w14:textId="77777777" w:rsidR="009D2BAC" w:rsidRPr="00E45176" w:rsidRDefault="009D2BAC" w:rsidP="009D2BAC">
      <w:pPr>
        <w:pStyle w:val="af"/>
        <w:ind w:firstLine="422"/>
      </w:pPr>
      <w:r w:rsidRPr="00E45176">
        <w:rPr>
          <w:b/>
          <w:szCs w:val="21"/>
        </w:rPr>
        <w:t>1</w:t>
      </w:r>
      <w:r w:rsidRPr="00E45176">
        <w:rPr>
          <w:rFonts w:hint="eastAsia"/>
          <w:b/>
          <w:szCs w:val="21"/>
        </w:rPr>
        <w:t xml:space="preserve"> </w:t>
      </w:r>
      <w:r w:rsidRPr="00E45176">
        <w:rPr>
          <w:rFonts w:hint="eastAsia"/>
        </w:rPr>
        <w:t>固液分离机应能截留粪便中粒径在</w:t>
      </w:r>
      <w:r w:rsidRPr="00E45176">
        <w:rPr>
          <w:rFonts w:hint="eastAsia"/>
        </w:rPr>
        <w:t>15mm</w:t>
      </w:r>
      <w:r w:rsidRPr="00E45176">
        <w:rPr>
          <w:rFonts w:hint="eastAsia"/>
        </w:rPr>
        <w:t>以上的固体杂物，并应将栅滤后液体中的细砂高效分离和排出</w:t>
      </w:r>
      <w:r w:rsidR="00625F86">
        <w:rPr>
          <w:rFonts w:hint="eastAsia"/>
        </w:rPr>
        <w:t>；</w:t>
      </w:r>
    </w:p>
    <w:p w14:paraId="34E2571E" w14:textId="77777777" w:rsidR="009D2BAC" w:rsidRPr="00E45176" w:rsidRDefault="009D2BAC" w:rsidP="009D2BAC">
      <w:pPr>
        <w:pStyle w:val="af"/>
        <w:ind w:firstLine="422"/>
      </w:pPr>
      <w:r w:rsidRPr="00E45176">
        <w:rPr>
          <w:b/>
          <w:szCs w:val="21"/>
        </w:rPr>
        <w:t>2</w:t>
      </w:r>
      <w:r w:rsidRPr="00E45176">
        <w:rPr>
          <w:rFonts w:hint="eastAsia"/>
          <w:b/>
          <w:szCs w:val="21"/>
        </w:rPr>
        <w:t xml:space="preserve"> </w:t>
      </w:r>
      <w:r w:rsidRPr="00E45176">
        <w:rPr>
          <w:rFonts w:hint="eastAsia"/>
        </w:rPr>
        <w:t>格栅上端应设置自动清洗装置</w:t>
      </w:r>
      <w:r w:rsidR="00625F86">
        <w:rPr>
          <w:rFonts w:hint="eastAsia"/>
        </w:rPr>
        <w:t>；</w:t>
      </w:r>
    </w:p>
    <w:p w14:paraId="6A34DFA8" w14:textId="77777777" w:rsidR="009D2BAC" w:rsidRPr="00E45176" w:rsidRDefault="009D2BAC" w:rsidP="009D2BAC">
      <w:pPr>
        <w:pStyle w:val="af"/>
        <w:ind w:firstLine="422"/>
      </w:pPr>
      <w:r w:rsidRPr="00E45176">
        <w:rPr>
          <w:b/>
          <w:szCs w:val="21"/>
        </w:rPr>
        <w:t>3</w:t>
      </w:r>
      <w:r w:rsidRPr="00E45176">
        <w:rPr>
          <w:rFonts w:hint="eastAsia"/>
          <w:b/>
          <w:szCs w:val="21"/>
        </w:rPr>
        <w:t xml:space="preserve"> </w:t>
      </w:r>
      <w:r w:rsidRPr="00E45176">
        <w:rPr>
          <w:rFonts w:hint="eastAsia"/>
        </w:rPr>
        <w:t>固液分离过程应在密闭的条件下进行</w:t>
      </w:r>
      <w:r w:rsidR="00625F86">
        <w:rPr>
          <w:rFonts w:hint="eastAsia"/>
        </w:rPr>
        <w:t>；</w:t>
      </w:r>
    </w:p>
    <w:p w14:paraId="09750DFF" w14:textId="77777777" w:rsidR="000B4908" w:rsidRPr="00E45176" w:rsidRDefault="009D2BAC" w:rsidP="009D2BAC">
      <w:pPr>
        <w:pStyle w:val="af"/>
        <w:ind w:firstLine="422"/>
      </w:pPr>
      <w:r w:rsidRPr="00E45176">
        <w:rPr>
          <w:b/>
          <w:szCs w:val="21"/>
        </w:rPr>
        <w:t>4</w:t>
      </w:r>
      <w:r w:rsidRPr="00E45176">
        <w:rPr>
          <w:rFonts w:hint="eastAsia"/>
          <w:b/>
          <w:szCs w:val="21"/>
        </w:rPr>
        <w:t xml:space="preserve"> </w:t>
      </w:r>
      <w:r w:rsidRPr="00E45176">
        <w:rPr>
          <w:rFonts w:hint="eastAsia"/>
        </w:rPr>
        <w:t>产生的固体杂物应打包后再进行卫生填埋或焚烧处置。</w:t>
      </w:r>
    </w:p>
    <w:p w14:paraId="6AA69A91" w14:textId="77777777" w:rsidR="003567AE" w:rsidRPr="00E45176" w:rsidRDefault="003567AE" w:rsidP="003567AE">
      <w:pPr>
        <w:pStyle w:val="14"/>
        <w:adjustRightInd w:val="0"/>
        <w:snapToGrid w:val="0"/>
        <w:spacing w:line="360" w:lineRule="auto"/>
        <w:outlineLvl w:val="1"/>
        <w:rPr>
          <w:rFonts w:eastAsia="宋体" w:cs="Times New Roman"/>
          <w:b/>
          <w:sz w:val="21"/>
          <w:szCs w:val="21"/>
        </w:rPr>
      </w:pPr>
      <w:bookmarkStart w:id="147" w:name="_Toc533696463"/>
      <w:r w:rsidRPr="00E45176">
        <w:rPr>
          <w:rFonts w:eastAsia="宋体" w:cs="Times New Roman" w:hint="eastAsia"/>
          <w:b/>
          <w:sz w:val="21"/>
          <w:szCs w:val="21"/>
        </w:rPr>
        <w:t>8.</w:t>
      </w:r>
      <w:r w:rsidR="00E444D2" w:rsidRPr="00E45176">
        <w:rPr>
          <w:rFonts w:eastAsia="宋体" w:cs="Times New Roman" w:hint="eastAsia"/>
          <w:b/>
          <w:sz w:val="21"/>
          <w:szCs w:val="21"/>
        </w:rPr>
        <w:t>4</w:t>
      </w:r>
      <w:r w:rsidRPr="00E45176">
        <w:rPr>
          <w:rFonts w:eastAsia="宋体" w:cs="Times New Roman" w:hint="eastAsia"/>
          <w:b/>
          <w:sz w:val="21"/>
          <w:szCs w:val="21"/>
        </w:rPr>
        <w:t xml:space="preserve"> </w:t>
      </w:r>
      <w:r w:rsidRPr="00E45176">
        <w:rPr>
          <w:rFonts w:eastAsia="宋体" w:cs="Times New Roman" w:hint="eastAsia"/>
          <w:b/>
          <w:sz w:val="21"/>
          <w:szCs w:val="21"/>
        </w:rPr>
        <w:t>主处理系统</w:t>
      </w:r>
      <w:bookmarkEnd w:id="147"/>
    </w:p>
    <w:p w14:paraId="1484AFF4" w14:textId="77777777" w:rsidR="00B70396" w:rsidRPr="00E45176" w:rsidRDefault="00B70396" w:rsidP="0064488A">
      <w:pPr>
        <w:pStyle w:val="ac"/>
        <w:rPr>
          <w:color w:val="auto"/>
        </w:rPr>
      </w:pPr>
      <w:r w:rsidRPr="00E45176">
        <w:rPr>
          <w:rFonts w:hint="eastAsia"/>
          <w:b/>
          <w:color w:val="auto"/>
        </w:rPr>
        <w:t>8.</w:t>
      </w:r>
      <w:r w:rsidR="00E444D2" w:rsidRPr="00E45176">
        <w:rPr>
          <w:rFonts w:hint="eastAsia"/>
          <w:b/>
          <w:color w:val="auto"/>
        </w:rPr>
        <w:t>4</w:t>
      </w:r>
      <w:r w:rsidRPr="00E45176">
        <w:rPr>
          <w:rFonts w:hint="eastAsia"/>
          <w:b/>
          <w:color w:val="auto"/>
        </w:rPr>
        <w:t xml:space="preserve">.1  </w:t>
      </w:r>
      <w:r w:rsidRPr="00E45176">
        <w:rPr>
          <w:rFonts w:hint="eastAsia"/>
          <w:color w:val="auto"/>
        </w:rPr>
        <w:t>对产生、输送、储存、使用沼气的设施应做好安全防护，并应符合下列规定：</w:t>
      </w:r>
    </w:p>
    <w:p w14:paraId="415EE01C" w14:textId="77777777" w:rsidR="00B70396" w:rsidRPr="00E45176" w:rsidRDefault="00B70396" w:rsidP="0064488A">
      <w:pPr>
        <w:pStyle w:val="af"/>
        <w:ind w:firstLine="422"/>
      </w:pPr>
      <w:r w:rsidRPr="00E45176">
        <w:rPr>
          <w:rFonts w:hint="eastAsia"/>
          <w:b/>
          <w:szCs w:val="21"/>
        </w:rPr>
        <w:t xml:space="preserve">1 </w:t>
      </w:r>
      <w:r w:rsidRPr="00E45176">
        <w:rPr>
          <w:rFonts w:hint="eastAsia"/>
        </w:rPr>
        <w:t>严禁沼气泄露或空气进入厌氧消化器及沼气储气、配气系统</w:t>
      </w:r>
      <w:r w:rsidR="00625F86">
        <w:rPr>
          <w:rFonts w:hint="eastAsia"/>
        </w:rPr>
        <w:t>；</w:t>
      </w:r>
    </w:p>
    <w:p w14:paraId="6FC85C0C" w14:textId="77777777" w:rsidR="00B70396" w:rsidRPr="00E45176" w:rsidRDefault="00B70396" w:rsidP="0064488A">
      <w:pPr>
        <w:pStyle w:val="af"/>
        <w:ind w:firstLine="422"/>
      </w:pPr>
      <w:r w:rsidRPr="00E45176">
        <w:rPr>
          <w:rFonts w:hint="eastAsia"/>
          <w:b/>
          <w:szCs w:val="21"/>
        </w:rPr>
        <w:t xml:space="preserve">2 </w:t>
      </w:r>
      <w:r w:rsidRPr="00E45176">
        <w:rPr>
          <w:rFonts w:hint="eastAsia"/>
        </w:rPr>
        <w:t>严禁烟火</w:t>
      </w:r>
      <w:r w:rsidR="00625F86">
        <w:rPr>
          <w:rFonts w:hint="eastAsia"/>
        </w:rPr>
        <w:t>；</w:t>
      </w:r>
    </w:p>
    <w:p w14:paraId="74803C4E" w14:textId="77777777" w:rsidR="00B70396" w:rsidRPr="00E45176" w:rsidRDefault="00B70396" w:rsidP="0064488A">
      <w:pPr>
        <w:pStyle w:val="af"/>
        <w:ind w:firstLine="422"/>
      </w:pPr>
      <w:r w:rsidRPr="00E45176">
        <w:rPr>
          <w:rFonts w:hint="eastAsia"/>
          <w:b/>
          <w:szCs w:val="21"/>
        </w:rPr>
        <w:t xml:space="preserve">3 </w:t>
      </w:r>
      <w:r w:rsidRPr="00E45176">
        <w:rPr>
          <w:rFonts w:hint="eastAsia"/>
        </w:rPr>
        <w:t>严禁违章明火作业</w:t>
      </w:r>
      <w:r w:rsidR="00625F86">
        <w:rPr>
          <w:rFonts w:hint="eastAsia"/>
        </w:rPr>
        <w:t>；</w:t>
      </w:r>
    </w:p>
    <w:p w14:paraId="76967797" w14:textId="77777777" w:rsidR="00B70396" w:rsidRPr="00E45176" w:rsidRDefault="00B70396" w:rsidP="0064488A">
      <w:pPr>
        <w:pStyle w:val="af"/>
        <w:ind w:firstLine="422"/>
      </w:pPr>
      <w:r w:rsidRPr="00E45176">
        <w:rPr>
          <w:rFonts w:hint="eastAsia"/>
          <w:b/>
          <w:szCs w:val="21"/>
        </w:rPr>
        <w:t xml:space="preserve">4 </w:t>
      </w:r>
      <w:r w:rsidRPr="00E45176">
        <w:rPr>
          <w:rFonts w:hint="eastAsia"/>
        </w:rPr>
        <w:t>进入设施内工作必须采取通风、换气等措施。</w:t>
      </w:r>
    </w:p>
    <w:p w14:paraId="0576D46B" w14:textId="77777777" w:rsidR="006D69DF" w:rsidRPr="00E45176" w:rsidRDefault="00B70396" w:rsidP="006D69DF">
      <w:pPr>
        <w:pStyle w:val="ac"/>
        <w:rPr>
          <w:color w:val="auto"/>
        </w:rPr>
      </w:pPr>
      <w:r w:rsidRPr="00E45176">
        <w:rPr>
          <w:rFonts w:hint="eastAsia"/>
          <w:b/>
          <w:color w:val="auto"/>
        </w:rPr>
        <w:lastRenderedPageBreak/>
        <w:t>8.</w:t>
      </w:r>
      <w:r w:rsidR="00E444D2" w:rsidRPr="00E45176">
        <w:rPr>
          <w:rFonts w:hint="eastAsia"/>
          <w:b/>
          <w:color w:val="auto"/>
        </w:rPr>
        <w:t>4</w:t>
      </w:r>
      <w:r w:rsidRPr="00E45176">
        <w:rPr>
          <w:rFonts w:hint="eastAsia"/>
          <w:b/>
          <w:color w:val="auto"/>
        </w:rPr>
        <w:t xml:space="preserve">.2  </w:t>
      </w:r>
      <w:r w:rsidRPr="00E45176">
        <w:rPr>
          <w:rFonts w:hint="eastAsia"/>
          <w:color w:val="auto"/>
        </w:rPr>
        <w:t>加氯间维护保养时，严禁使用明火和撞击火花。</w:t>
      </w:r>
    </w:p>
    <w:p w14:paraId="3ABFCA63" w14:textId="77777777" w:rsidR="006D69DF" w:rsidRPr="00E45176" w:rsidRDefault="006D69DF" w:rsidP="006D69DF">
      <w:pPr>
        <w:pStyle w:val="ac"/>
        <w:rPr>
          <w:color w:val="auto"/>
        </w:rPr>
      </w:pPr>
      <w:r w:rsidRPr="00E45176">
        <w:rPr>
          <w:rFonts w:hint="eastAsia"/>
          <w:b/>
          <w:color w:val="auto"/>
        </w:rPr>
        <w:t>8.</w:t>
      </w:r>
      <w:r w:rsidR="00E444D2" w:rsidRPr="00E45176">
        <w:rPr>
          <w:rFonts w:hint="eastAsia"/>
          <w:b/>
          <w:color w:val="auto"/>
        </w:rPr>
        <w:t>4</w:t>
      </w:r>
      <w:r w:rsidRPr="00E45176">
        <w:rPr>
          <w:rFonts w:hint="eastAsia"/>
          <w:b/>
          <w:color w:val="auto"/>
        </w:rPr>
        <w:t>.</w:t>
      </w:r>
      <w:r w:rsidR="003567AE" w:rsidRPr="00E45176">
        <w:rPr>
          <w:b/>
          <w:color w:val="auto"/>
        </w:rPr>
        <w:t>3</w:t>
      </w:r>
      <w:r w:rsidRPr="00E45176">
        <w:rPr>
          <w:rFonts w:hint="eastAsia"/>
          <w:b/>
          <w:color w:val="auto"/>
        </w:rPr>
        <w:t xml:space="preserve">  </w:t>
      </w:r>
      <w:r w:rsidRPr="00E45176">
        <w:rPr>
          <w:rFonts w:hint="eastAsia"/>
          <w:color w:val="auto"/>
        </w:rPr>
        <w:t>粪便处理车间应密闭，并且设置通风除臭系统。</w:t>
      </w:r>
    </w:p>
    <w:p w14:paraId="6AC416AC" w14:textId="77777777" w:rsidR="00E52700" w:rsidRPr="00E45176" w:rsidRDefault="00F869C7" w:rsidP="00237A81">
      <w:pPr>
        <w:pStyle w:val="14"/>
        <w:adjustRightInd w:val="0"/>
        <w:snapToGrid w:val="0"/>
        <w:spacing w:line="360" w:lineRule="auto"/>
        <w:outlineLvl w:val="1"/>
        <w:rPr>
          <w:rFonts w:eastAsia="宋体" w:cs="Times New Roman"/>
          <w:b/>
          <w:sz w:val="21"/>
          <w:szCs w:val="21"/>
        </w:rPr>
      </w:pPr>
      <w:bookmarkStart w:id="148" w:name="_Toc500185918"/>
      <w:bookmarkStart w:id="149" w:name="_Toc507516163"/>
      <w:bookmarkStart w:id="150" w:name="_Toc510431382"/>
      <w:bookmarkStart w:id="151" w:name="_Toc533696464"/>
      <w:bookmarkEnd w:id="146"/>
      <w:r w:rsidRPr="00E45176">
        <w:rPr>
          <w:rFonts w:eastAsia="宋体" w:cs="Times New Roman" w:hint="eastAsia"/>
          <w:b/>
          <w:sz w:val="21"/>
          <w:szCs w:val="21"/>
        </w:rPr>
        <w:t>8</w:t>
      </w:r>
      <w:r w:rsidR="00E52700" w:rsidRPr="00E45176">
        <w:rPr>
          <w:rFonts w:eastAsia="宋体" w:cs="Times New Roman" w:hint="eastAsia"/>
          <w:b/>
          <w:sz w:val="21"/>
          <w:szCs w:val="21"/>
        </w:rPr>
        <w:t>.</w:t>
      </w:r>
      <w:r w:rsidR="00E444D2" w:rsidRPr="00E45176">
        <w:rPr>
          <w:rFonts w:eastAsia="宋体" w:cs="Times New Roman" w:hint="eastAsia"/>
          <w:b/>
          <w:sz w:val="21"/>
          <w:szCs w:val="21"/>
        </w:rPr>
        <w:t>5</w:t>
      </w:r>
      <w:r w:rsidR="00236B86" w:rsidRPr="00E45176">
        <w:rPr>
          <w:rFonts w:eastAsia="宋体" w:cs="Times New Roman" w:hint="eastAsia"/>
          <w:b/>
          <w:sz w:val="21"/>
          <w:szCs w:val="21"/>
        </w:rPr>
        <w:t xml:space="preserve"> </w:t>
      </w:r>
      <w:r w:rsidR="007436E8" w:rsidRPr="00E45176">
        <w:rPr>
          <w:rFonts w:eastAsia="宋体" w:cs="Times New Roman" w:hint="eastAsia"/>
          <w:b/>
          <w:sz w:val="21"/>
          <w:szCs w:val="21"/>
        </w:rPr>
        <w:t>残渣处理系统</w:t>
      </w:r>
      <w:bookmarkEnd w:id="148"/>
      <w:bookmarkEnd w:id="149"/>
      <w:bookmarkEnd w:id="150"/>
      <w:bookmarkEnd w:id="151"/>
    </w:p>
    <w:p w14:paraId="7FA6B519" w14:textId="77777777" w:rsidR="003567AE" w:rsidRPr="00E45176" w:rsidRDefault="001756C3" w:rsidP="00B36F54">
      <w:pPr>
        <w:pStyle w:val="ac"/>
        <w:rPr>
          <w:color w:val="auto"/>
        </w:rPr>
      </w:pPr>
      <w:r w:rsidRPr="00E45176">
        <w:rPr>
          <w:rFonts w:hint="eastAsia"/>
          <w:b/>
          <w:color w:val="auto"/>
        </w:rPr>
        <w:t>8.</w:t>
      </w:r>
      <w:r w:rsidR="00E444D2" w:rsidRPr="00E45176">
        <w:rPr>
          <w:rFonts w:hint="eastAsia"/>
          <w:b/>
          <w:color w:val="auto"/>
        </w:rPr>
        <w:t>5</w:t>
      </w:r>
      <w:r w:rsidRPr="00E45176">
        <w:rPr>
          <w:rFonts w:hint="eastAsia"/>
          <w:b/>
          <w:color w:val="auto"/>
        </w:rPr>
        <w:t xml:space="preserve">.1  </w:t>
      </w:r>
      <w:r w:rsidRPr="00E45176">
        <w:rPr>
          <w:rFonts w:hint="eastAsia"/>
          <w:color w:val="auto"/>
        </w:rPr>
        <w:t>粪便厌氧消化和粪便絮凝脱水过程中产生的污泥必须进行无害化处理或处置。</w:t>
      </w:r>
    </w:p>
    <w:p w14:paraId="397E8083" w14:textId="77777777" w:rsidR="00E444D2" w:rsidRPr="00E45176" w:rsidRDefault="00E444D2" w:rsidP="00B36F54">
      <w:pPr>
        <w:pStyle w:val="ac"/>
        <w:rPr>
          <w:color w:val="auto"/>
        </w:rPr>
      </w:pPr>
    </w:p>
    <w:p w14:paraId="4514E1F4" w14:textId="77777777" w:rsidR="00E444D2" w:rsidRPr="00E45176" w:rsidRDefault="00E444D2" w:rsidP="00B36F54">
      <w:pPr>
        <w:pStyle w:val="ac"/>
        <w:rPr>
          <w:color w:val="auto"/>
        </w:rPr>
      </w:pPr>
    </w:p>
    <w:p w14:paraId="4D2D289A" w14:textId="77777777" w:rsidR="00E444D2" w:rsidRPr="00E45176" w:rsidRDefault="00E444D2" w:rsidP="00B36F54">
      <w:pPr>
        <w:pStyle w:val="ac"/>
        <w:rPr>
          <w:color w:val="auto"/>
        </w:rPr>
      </w:pPr>
    </w:p>
    <w:p w14:paraId="587B896A" w14:textId="77777777" w:rsidR="003567AE" w:rsidRPr="00E45176" w:rsidRDefault="003567AE" w:rsidP="00B36F54">
      <w:pPr>
        <w:pStyle w:val="ac"/>
        <w:rPr>
          <w:color w:val="auto"/>
        </w:rPr>
        <w:sectPr w:rsidR="003567AE" w:rsidRPr="00E45176" w:rsidSect="00CE573D">
          <w:pgSz w:w="11906" w:h="16838"/>
          <w:pgMar w:top="1440" w:right="1800" w:bottom="1440" w:left="1800" w:header="851" w:footer="992" w:gutter="0"/>
          <w:cols w:space="425"/>
          <w:docGrid w:type="lines" w:linePitch="312"/>
        </w:sectPr>
      </w:pPr>
    </w:p>
    <w:p w14:paraId="16538FD0" w14:textId="77777777" w:rsidR="003567AE" w:rsidRPr="00E45176" w:rsidRDefault="003567AE" w:rsidP="003567AE">
      <w:pPr>
        <w:pStyle w:val="14"/>
        <w:adjustRightInd w:val="0"/>
        <w:snapToGrid w:val="0"/>
        <w:spacing w:line="360" w:lineRule="auto"/>
        <w:rPr>
          <w:rFonts w:eastAsia="宋体" w:cs="Times New Roman"/>
          <w:b/>
          <w:sz w:val="21"/>
          <w:szCs w:val="21"/>
        </w:rPr>
      </w:pPr>
      <w:bookmarkStart w:id="152" w:name="_Toc533696465"/>
      <w:r w:rsidRPr="00E45176">
        <w:rPr>
          <w:rFonts w:eastAsia="宋体" w:cs="Times New Roman"/>
          <w:b/>
          <w:sz w:val="21"/>
          <w:szCs w:val="21"/>
        </w:rPr>
        <w:lastRenderedPageBreak/>
        <w:t>9</w:t>
      </w:r>
      <w:r w:rsidRPr="00E45176">
        <w:rPr>
          <w:rFonts w:eastAsia="宋体" w:cs="Times New Roman" w:hint="eastAsia"/>
          <w:b/>
          <w:sz w:val="21"/>
          <w:szCs w:val="21"/>
        </w:rPr>
        <w:t xml:space="preserve">  </w:t>
      </w:r>
      <w:r w:rsidRPr="00E45176">
        <w:rPr>
          <w:rFonts w:eastAsia="宋体" w:cs="Times New Roman" w:hint="eastAsia"/>
          <w:b/>
          <w:sz w:val="21"/>
          <w:szCs w:val="21"/>
        </w:rPr>
        <w:t>渗沥液处理厂</w:t>
      </w:r>
      <w:bookmarkEnd w:id="152"/>
    </w:p>
    <w:p w14:paraId="1EC0CC0C" w14:textId="77777777" w:rsidR="003567AE" w:rsidRPr="00E45176" w:rsidRDefault="003567AE" w:rsidP="003567AE">
      <w:pPr>
        <w:pStyle w:val="14"/>
        <w:adjustRightInd w:val="0"/>
        <w:snapToGrid w:val="0"/>
        <w:spacing w:line="360" w:lineRule="auto"/>
        <w:outlineLvl w:val="1"/>
        <w:rPr>
          <w:rFonts w:eastAsia="宋体" w:cs="Times New Roman"/>
          <w:b/>
          <w:sz w:val="21"/>
          <w:szCs w:val="21"/>
        </w:rPr>
      </w:pPr>
      <w:bookmarkStart w:id="153" w:name="_Toc533696466"/>
      <w:r w:rsidRPr="00E45176">
        <w:rPr>
          <w:rFonts w:eastAsia="宋体" w:cs="Times New Roman"/>
          <w:b/>
          <w:sz w:val="21"/>
          <w:szCs w:val="21"/>
        </w:rPr>
        <w:t>9</w:t>
      </w:r>
      <w:r w:rsidRPr="00E45176">
        <w:rPr>
          <w:rFonts w:eastAsia="宋体" w:cs="Times New Roman" w:hint="eastAsia"/>
          <w:b/>
          <w:sz w:val="21"/>
          <w:szCs w:val="21"/>
        </w:rPr>
        <w:t xml:space="preserve">.1 </w:t>
      </w:r>
      <w:r w:rsidR="0038340B" w:rsidRPr="00E45176">
        <w:rPr>
          <w:rFonts w:eastAsia="宋体" w:cs="Times New Roman" w:hint="eastAsia"/>
          <w:b/>
          <w:sz w:val="21"/>
          <w:szCs w:val="21"/>
        </w:rPr>
        <w:t>一般规定</w:t>
      </w:r>
      <w:bookmarkEnd w:id="153"/>
    </w:p>
    <w:p w14:paraId="6560A5A6" w14:textId="77777777" w:rsidR="001247DD" w:rsidRPr="00E45176" w:rsidRDefault="0038340B" w:rsidP="001247DD">
      <w:pPr>
        <w:pStyle w:val="ac"/>
        <w:rPr>
          <w:color w:val="auto"/>
        </w:rPr>
      </w:pPr>
      <w:r w:rsidRPr="00E45176">
        <w:rPr>
          <w:b/>
          <w:color w:val="auto"/>
        </w:rPr>
        <w:t>9.1.</w:t>
      </w:r>
      <w:r w:rsidR="00D046C7">
        <w:rPr>
          <w:rFonts w:hint="eastAsia"/>
          <w:b/>
          <w:color w:val="auto"/>
        </w:rPr>
        <w:t>1</w:t>
      </w:r>
      <w:r w:rsidR="00D046C7" w:rsidRPr="00E45176">
        <w:rPr>
          <w:b/>
          <w:color w:val="auto"/>
        </w:rPr>
        <w:t xml:space="preserve">  </w:t>
      </w:r>
      <w:r w:rsidR="001247DD" w:rsidRPr="00E45176">
        <w:rPr>
          <w:rFonts w:hint="eastAsia"/>
          <w:color w:val="auto"/>
        </w:rPr>
        <w:t>渗沥液处理</w:t>
      </w:r>
      <w:r w:rsidRPr="00E45176">
        <w:rPr>
          <w:rFonts w:hint="eastAsia"/>
          <w:color w:val="auto"/>
        </w:rPr>
        <w:t>应</w:t>
      </w:r>
      <w:r w:rsidR="001247DD" w:rsidRPr="00E45176">
        <w:rPr>
          <w:rFonts w:hint="eastAsia"/>
          <w:color w:val="auto"/>
        </w:rPr>
        <w:t>采用</w:t>
      </w:r>
      <w:r w:rsidR="00196350">
        <w:rPr>
          <w:rFonts w:hint="eastAsia"/>
          <w:color w:val="auto"/>
        </w:rPr>
        <w:t>预处理</w:t>
      </w:r>
      <w:r w:rsidR="00196350">
        <w:rPr>
          <w:rFonts w:hint="eastAsia"/>
          <w:color w:val="auto"/>
        </w:rPr>
        <w:t>+</w:t>
      </w:r>
      <w:r w:rsidR="00196350">
        <w:rPr>
          <w:rFonts w:hint="eastAsia"/>
          <w:color w:val="auto"/>
        </w:rPr>
        <w:t>生物处理</w:t>
      </w:r>
      <w:r w:rsidR="00196350">
        <w:rPr>
          <w:rFonts w:hint="eastAsia"/>
          <w:color w:val="auto"/>
        </w:rPr>
        <w:t>+</w:t>
      </w:r>
      <w:r w:rsidR="00196350">
        <w:rPr>
          <w:rFonts w:hint="eastAsia"/>
          <w:color w:val="auto"/>
        </w:rPr>
        <w:t>深度处理、生物处理</w:t>
      </w:r>
      <w:r w:rsidR="00196350">
        <w:rPr>
          <w:rFonts w:hint="eastAsia"/>
          <w:color w:val="auto"/>
        </w:rPr>
        <w:t>+</w:t>
      </w:r>
      <w:r w:rsidR="00196350">
        <w:rPr>
          <w:rFonts w:hint="eastAsia"/>
          <w:color w:val="auto"/>
        </w:rPr>
        <w:t>深度处理、预处理</w:t>
      </w:r>
      <w:r w:rsidR="00196350">
        <w:rPr>
          <w:rFonts w:hint="eastAsia"/>
          <w:color w:val="auto"/>
        </w:rPr>
        <w:t>+</w:t>
      </w:r>
      <w:r w:rsidR="00196350">
        <w:rPr>
          <w:rFonts w:hint="eastAsia"/>
          <w:color w:val="auto"/>
        </w:rPr>
        <w:t>物化处理等</w:t>
      </w:r>
      <w:r w:rsidR="001247DD" w:rsidRPr="00E45176">
        <w:rPr>
          <w:rFonts w:hint="eastAsia"/>
          <w:color w:val="auto"/>
        </w:rPr>
        <w:t>组合处理工艺。</w:t>
      </w:r>
    </w:p>
    <w:p w14:paraId="47BFC179" w14:textId="77777777" w:rsidR="00D17D80" w:rsidRPr="00E45176" w:rsidRDefault="00D17D80" w:rsidP="001247DD">
      <w:pPr>
        <w:pStyle w:val="ac"/>
        <w:rPr>
          <w:color w:val="auto"/>
        </w:rPr>
      </w:pPr>
      <w:r w:rsidRPr="00E45176">
        <w:rPr>
          <w:rFonts w:hint="eastAsia"/>
          <w:b/>
          <w:color w:val="auto"/>
        </w:rPr>
        <w:t>9.1.</w:t>
      </w:r>
      <w:r w:rsidR="00D046C7">
        <w:rPr>
          <w:rFonts w:hint="eastAsia"/>
          <w:b/>
          <w:color w:val="auto"/>
        </w:rPr>
        <w:t>2</w:t>
      </w:r>
      <w:r w:rsidR="00D046C7" w:rsidRPr="00E45176">
        <w:rPr>
          <w:b/>
          <w:color w:val="auto"/>
        </w:rPr>
        <w:t xml:space="preserve">  </w:t>
      </w:r>
      <w:r w:rsidRPr="00E45176">
        <w:rPr>
          <w:rFonts w:hint="eastAsia"/>
          <w:color w:val="auto"/>
        </w:rPr>
        <w:t>渗沥液处理</w:t>
      </w:r>
      <w:r w:rsidR="00AB02D2" w:rsidRPr="00E45176">
        <w:rPr>
          <w:rFonts w:hint="eastAsia"/>
          <w:color w:val="auto"/>
        </w:rPr>
        <w:t>主体工程</w:t>
      </w:r>
      <w:r w:rsidR="002B3692">
        <w:rPr>
          <w:rFonts w:hint="eastAsia"/>
          <w:color w:val="auto"/>
        </w:rPr>
        <w:t>应设置</w:t>
      </w:r>
      <w:r w:rsidR="00AB02D2" w:rsidRPr="00E45176">
        <w:rPr>
          <w:rFonts w:hint="eastAsia"/>
          <w:color w:val="auto"/>
        </w:rPr>
        <w:t>：接收及贮存系统、预处理系统、主处理系统、污泥和浓缩液处理系统。</w:t>
      </w:r>
    </w:p>
    <w:p w14:paraId="226E1594" w14:textId="77777777" w:rsidR="003567AE" w:rsidRPr="00E45176" w:rsidRDefault="0038340B" w:rsidP="001247DD">
      <w:pPr>
        <w:pStyle w:val="ac"/>
        <w:rPr>
          <w:color w:val="auto"/>
        </w:rPr>
      </w:pPr>
      <w:r w:rsidRPr="00E45176">
        <w:rPr>
          <w:b/>
          <w:color w:val="auto"/>
        </w:rPr>
        <w:t>9.1.</w:t>
      </w:r>
      <w:r w:rsidR="00D046C7">
        <w:rPr>
          <w:rFonts w:hint="eastAsia"/>
          <w:b/>
          <w:color w:val="auto"/>
        </w:rPr>
        <w:t>3</w:t>
      </w:r>
      <w:r w:rsidR="00D046C7" w:rsidRPr="00E45176">
        <w:rPr>
          <w:b/>
          <w:color w:val="auto"/>
        </w:rPr>
        <w:t xml:space="preserve">  </w:t>
      </w:r>
      <w:r w:rsidR="001247DD" w:rsidRPr="00E45176">
        <w:rPr>
          <w:rFonts w:hint="eastAsia"/>
          <w:color w:val="auto"/>
        </w:rPr>
        <w:t>渗沥液处理系统的主要设备应有备用，且应具有防腐性能。</w:t>
      </w:r>
    </w:p>
    <w:p w14:paraId="743E8157" w14:textId="77777777" w:rsidR="003567AE" w:rsidRPr="00E45176" w:rsidRDefault="003567AE" w:rsidP="003567AE">
      <w:pPr>
        <w:pStyle w:val="14"/>
        <w:adjustRightInd w:val="0"/>
        <w:snapToGrid w:val="0"/>
        <w:spacing w:line="360" w:lineRule="auto"/>
        <w:outlineLvl w:val="1"/>
        <w:rPr>
          <w:rFonts w:eastAsia="宋体" w:cs="Times New Roman"/>
          <w:b/>
          <w:sz w:val="21"/>
          <w:szCs w:val="21"/>
        </w:rPr>
      </w:pPr>
      <w:bookmarkStart w:id="154" w:name="_Toc533696467"/>
      <w:r w:rsidRPr="00E45176">
        <w:rPr>
          <w:rFonts w:eastAsia="宋体" w:cs="Times New Roman"/>
          <w:b/>
          <w:sz w:val="21"/>
          <w:szCs w:val="21"/>
        </w:rPr>
        <w:t>9</w:t>
      </w:r>
      <w:r w:rsidRPr="00E45176">
        <w:rPr>
          <w:rFonts w:eastAsia="宋体" w:cs="Times New Roman" w:hint="eastAsia"/>
          <w:b/>
          <w:sz w:val="21"/>
          <w:szCs w:val="21"/>
        </w:rPr>
        <w:t xml:space="preserve">.2 </w:t>
      </w:r>
      <w:r w:rsidR="00B0582C" w:rsidRPr="00E45176">
        <w:rPr>
          <w:rFonts w:eastAsia="宋体" w:cs="Times New Roman" w:hint="eastAsia"/>
          <w:b/>
          <w:sz w:val="21"/>
          <w:szCs w:val="21"/>
        </w:rPr>
        <w:t>接收及</w:t>
      </w:r>
      <w:r w:rsidR="00B0582C" w:rsidRPr="00E45176">
        <w:rPr>
          <w:rFonts w:eastAsia="宋体" w:cs="Times New Roman"/>
          <w:b/>
          <w:sz w:val="21"/>
          <w:szCs w:val="21"/>
        </w:rPr>
        <w:t>贮存</w:t>
      </w:r>
      <w:r w:rsidRPr="00E45176">
        <w:rPr>
          <w:rFonts w:eastAsia="宋体" w:cs="Times New Roman" w:hint="eastAsia"/>
          <w:b/>
          <w:sz w:val="21"/>
          <w:szCs w:val="21"/>
        </w:rPr>
        <w:t>系统</w:t>
      </w:r>
      <w:bookmarkEnd w:id="154"/>
    </w:p>
    <w:p w14:paraId="1CF4D7C0" w14:textId="77777777" w:rsidR="003567AE" w:rsidRPr="00E45176" w:rsidRDefault="00B0582C" w:rsidP="00C87BE4">
      <w:pPr>
        <w:pStyle w:val="ac"/>
        <w:rPr>
          <w:color w:val="auto"/>
        </w:rPr>
      </w:pPr>
      <w:r w:rsidRPr="00E45176">
        <w:rPr>
          <w:b/>
          <w:color w:val="auto"/>
        </w:rPr>
        <w:t xml:space="preserve">9.2.1  </w:t>
      </w:r>
      <w:r w:rsidRPr="00E45176">
        <w:rPr>
          <w:rFonts w:hint="eastAsia"/>
          <w:color w:val="auto"/>
        </w:rPr>
        <w:t>渗沥液处理工程应设调节池，并</w:t>
      </w:r>
      <w:r w:rsidR="00196350">
        <w:rPr>
          <w:rFonts w:hint="eastAsia"/>
          <w:color w:val="auto"/>
        </w:rPr>
        <w:t>应</w:t>
      </w:r>
      <w:r w:rsidRPr="00E45176">
        <w:rPr>
          <w:rFonts w:hint="eastAsia"/>
          <w:color w:val="auto"/>
        </w:rPr>
        <w:t>采取有效措施均化水质、水量。</w:t>
      </w:r>
    </w:p>
    <w:p w14:paraId="78059F03" w14:textId="77777777" w:rsidR="00C87BE4" w:rsidRPr="00E45176" w:rsidRDefault="00C87BE4" w:rsidP="00C87BE4">
      <w:pPr>
        <w:pStyle w:val="ac"/>
        <w:rPr>
          <w:color w:val="auto"/>
        </w:rPr>
      </w:pPr>
      <w:r w:rsidRPr="00E45176">
        <w:rPr>
          <w:rFonts w:hint="eastAsia"/>
          <w:b/>
          <w:color w:val="auto"/>
        </w:rPr>
        <w:t xml:space="preserve">9.2.2  </w:t>
      </w:r>
      <w:r w:rsidRPr="00E45176">
        <w:rPr>
          <w:rFonts w:hint="eastAsia"/>
          <w:color w:val="auto"/>
        </w:rPr>
        <w:t>调节池设置应符合下列</w:t>
      </w:r>
      <w:r w:rsidR="002B3692">
        <w:rPr>
          <w:rFonts w:hint="eastAsia"/>
          <w:color w:val="auto"/>
        </w:rPr>
        <w:t>规定</w:t>
      </w:r>
      <w:r w:rsidRPr="00E45176">
        <w:rPr>
          <w:rFonts w:hint="eastAsia"/>
          <w:color w:val="auto"/>
        </w:rPr>
        <w:t>：</w:t>
      </w:r>
    </w:p>
    <w:p w14:paraId="0AB2341F" w14:textId="77777777" w:rsidR="00C87BE4" w:rsidRPr="00E45176" w:rsidRDefault="00C87BE4" w:rsidP="00C87BE4">
      <w:pPr>
        <w:pStyle w:val="af"/>
        <w:ind w:firstLine="422"/>
      </w:pPr>
      <w:r w:rsidRPr="00E45176">
        <w:rPr>
          <w:rFonts w:hint="eastAsia"/>
          <w:b/>
          <w:szCs w:val="21"/>
        </w:rPr>
        <w:t xml:space="preserve">1 </w:t>
      </w:r>
      <w:r w:rsidRPr="00E45176">
        <w:rPr>
          <w:rFonts w:hint="eastAsia"/>
        </w:rPr>
        <w:t>填埋场渗沥液调节池容积</w:t>
      </w:r>
      <w:r w:rsidR="0028760F" w:rsidRPr="00E45176">
        <w:rPr>
          <w:rFonts w:hint="eastAsia"/>
        </w:rPr>
        <w:t>不应小于三个月的渗沥液处理量</w:t>
      </w:r>
      <w:r w:rsidR="00625F86">
        <w:rPr>
          <w:rFonts w:hint="eastAsia"/>
        </w:rPr>
        <w:t>；</w:t>
      </w:r>
    </w:p>
    <w:p w14:paraId="718650D1" w14:textId="77777777" w:rsidR="00C87BE4" w:rsidRPr="00E45176" w:rsidRDefault="00C87BE4" w:rsidP="00C87BE4">
      <w:pPr>
        <w:pStyle w:val="af"/>
        <w:ind w:firstLine="422"/>
      </w:pPr>
      <w:r w:rsidRPr="00E45176">
        <w:rPr>
          <w:rFonts w:hint="eastAsia"/>
          <w:b/>
          <w:szCs w:val="21"/>
        </w:rPr>
        <w:t>2</w:t>
      </w:r>
      <w:r w:rsidRPr="00E45176">
        <w:rPr>
          <w:b/>
          <w:szCs w:val="21"/>
        </w:rPr>
        <w:t xml:space="preserve"> </w:t>
      </w:r>
      <w:r w:rsidRPr="00E45176">
        <w:rPr>
          <w:rFonts w:hint="eastAsia"/>
        </w:rPr>
        <w:t>焚烧厂、堆肥厂、中转站等生活垃圾处理设施的渗沥液调节池水力停留时间不应小于</w:t>
      </w:r>
      <w:r w:rsidRPr="00E45176">
        <w:rPr>
          <w:rFonts w:hint="eastAsia"/>
        </w:rPr>
        <w:t>24h</w:t>
      </w:r>
      <w:r w:rsidR="00625F86">
        <w:rPr>
          <w:rFonts w:hint="eastAsia"/>
        </w:rPr>
        <w:t>；</w:t>
      </w:r>
    </w:p>
    <w:p w14:paraId="48D74DAC" w14:textId="77777777" w:rsidR="00C87BE4" w:rsidRPr="00E45176" w:rsidRDefault="00C87BE4" w:rsidP="00C87BE4">
      <w:pPr>
        <w:pStyle w:val="af"/>
        <w:ind w:firstLine="422"/>
      </w:pPr>
      <w:r w:rsidRPr="00E45176">
        <w:rPr>
          <w:rFonts w:hint="eastAsia"/>
          <w:b/>
          <w:szCs w:val="21"/>
        </w:rPr>
        <w:t xml:space="preserve">3 </w:t>
      </w:r>
      <w:r w:rsidRPr="00E45176">
        <w:rPr>
          <w:rFonts w:hint="eastAsia"/>
        </w:rPr>
        <w:t>调节池应设计为</w:t>
      </w:r>
      <w:r w:rsidRPr="00E45176">
        <w:rPr>
          <w:rFonts w:hint="eastAsia"/>
        </w:rPr>
        <w:t>2</w:t>
      </w:r>
      <w:r w:rsidRPr="00E45176">
        <w:rPr>
          <w:rFonts w:hint="eastAsia"/>
        </w:rPr>
        <w:t>个或分格设置</w:t>
      </w:r>
      <w:r w:rsidR="00625F86">
        <w:rPr>
          <w:rFonts w:hint="eastAsia"/>
        </w:rPr>
        <w:t>；</w:t>
      </w:r>
    </w:p>
    <w:p w14:paraId="06CBA11F" w14:textId="77777777" w:rsidR="00C87BE4" w:rsidRPr="00E45176" w:rsidRDefault="00C87BE4" w:rsidP="00C87BE4">
      <w:pPr>
        <w:pStyle w:val="af"/>
        <w:ind w:firstLine="422"/>
      </w:pPr>
      <w:r w:rsidRPr="00E45176">
        <w:rPr>
          <w:rFonts w:hint="eastAsia"/>
          <w:b/>
          <w:szCs w:val="21"/>
        </w:rPr>
        <w:t xml:space="preserve">4 </w:t>
      </w:r>
      <w:r w:rsidRPr="00E45176">
        <w:rPr>
          <w:rFonts w:hint="eastAsia"/>
        </w:rPr>
        <w:t>渗沥液调节池</w:t>
      </w:r>
      <w:r w:rsidR="0028760F" w:rsidRPr="00E45176">
        <w:rPr>
          <w:rFonts w:hint="eastAsia"/>
        </w:rPr>
        <w:t>应</w:t>
      </w:r>
      <w:r w:rsidRPr="00E45176">
        <w:rPr>
          <w:rFonts w:hint="eastAsia"/>
        </w:rPr>
        <w:t>采取加盖导气措施及臭气处理设施。</w:t>
      </w:r>
    </w:p>
    <w:p w14:paraId="4CF0C960" w14:textId="77777777" w:rsidR="00C87BE4" w:rsidRPr="00E45176" w:rsidRDefault="00C87BE4" w:rsidP="0028760F">
      <w:pPr>
        <w:pStyle w:val="ac"/>
        <w:rPr>
          <w:color w:val="auto"/>
        </w:rPr>
      </w:pPr>
      <w:r w:rsidRPr="00E45176">
        <w:rPr>
          <w:b/>
          <w:color w:val="auto"/>
        </w:rPr>
        <w:t>9.2.3</w:t>
      </w:r>
      <w:r w:rsidRPr="00E45176">
        <w:rPr>
          <w:rFonts w:hint="eastAsia"/>
          <w:b/>
          <w:color w:val="auto"/>
        </w:rPr>
        <w:t xml:space="preserve">  </w:t>
      </w:r>
      <w:r w:rsidRPr="00E45176">
        <w:rPr>
          <w:rFonts w:hint="eastAsia"/>
          <w:color w:val="auto"/>
        </w:rPr>
        <w:t>渗沥液调节池、浓缩液及污泥储存池、污泥脱水设施等重点恶臭源应实施封闭、局部隔离及负压抽吸等措施，臭气应经集中处置</w:t>
      </w:r>
      <w:r w:rsidR="00F72D40" w:rsidRPr="00E45176">
        <w:rPr>
          <w:rFonts w:hint="eastAsia"/>
          <w:color w:val="auto"/>
        </w:rPr>
        <w:t>达标</w:t>
      </w:r>
      <w:r w:rsidRPr="00E45176">
        <w:rPr>
          <w:rFonts w:hint="eastAsia"/>
          <w:color w:val="auto"/>
        </w:rPr>
        <w:t>后有组织排放</w:t>
      </w:r>
      <w:r w:rsidR="0028760F" w:rsidRPr="00E45176">
        <w:rPr>
          <w:rFonts w:hint="eastAsia"/>
          <w:color w:val="auto"/>
        </w:rPr>
        <w:t>。</w:t>
      </w:r>
      <w:r w:rsidRPr="00E45176">
        <w:rPr>
          <w:rFonts w:hint="eastAsia"/>
          <w:color w:val="auto"/>
        </w:rPr>
        <w:t>厌氧反应设施应设置沼气回收或安全燃烧装置。</w:t>
      </w:r>
    </w:p>
    <w:p w14:paraId="4C6A3AAC" w14:textId="77777777" w:rsidR="00286062" w:rsidRDefault="00C87BE4" w:rsidP="00C87BE4">
      <w:pPr>
        <w:pStyle w:val="ac"/>
        <w:rPr>
          <w:color w:val="auto"/>
        </w:rPr>
      </w:pPr>
      <w:r w:rsidRPr="00E45176">
        <w:rPr>
          <w:b/>
          <w:color w:val="auto"/>
        </w:rPr>
        <w:t>9.2.4</w:t>
      </w:r>
      <w:r w:rsidRPr="00E45176">
        <w:rPr>
          <w:rFonts w:hint="eastAsia"/>
          <w:b/>
          <w:color w:val="auto"/>
        </w:rPr>
        <w:t xml:space="preserve">  </w:t>
      </w:r>
      <w:r w:rsidRPr="00E45176">
        <w:rPr>
          <w:rFonts w:hint="eastAsia"/>
          <w:color w:val="auto"/>
        </w:rPr>
        <w:t>储存渗沥液的封闭空间和厌氧处理间应配置硫化氢、沼气浓度监测和报警装置，应与机械通风设施连锁，通风设备应采用防爆型，并应采取控制与保护措施。曝气设施应设置氨浓度监测和报警装置。</w:t>
      </w:r>
    </w:p>
    <w:p w14:paraId="2259A750" w14:textId="77777777" w:rsidR="00C87BE4" w:rsidRPr="00E45176" w:rsidRDefault="00286062" w:rsidP="00C87BE4">
      <w:pPr>
        <w:pStyle w:val="ac"/>
        <w:rPr>
          <w:color w:val="auto"/>
        </w:rPr>
      </w:pPr>
      <w:r w:rsidRPr="00E45176">
        <w:rPr>
          <w:b/>
          <w:color w:val="auto"/>
        </w:rPr>
        <w:t>9.2.</w:t>
      </w:r>
      <w:r>
        <w:rPr>
          <w:b/>
          <w:color w:val="auto"/>
        </w:rPr>
        <w:t>5</w:t>
      </w:r>
      <w:r w:rsidRPr="00E45176">
        <w:rPr>
          <w:rFonts w:hint="eastAsia"/>
          <w:b/>
          <w:color w:val="auto"/>
        </w:rPr>
        <w:t xml:space="preserve">  </w:t>
      </w:r>
      <w:r w:rsidR="00C87BE4" w:rsidRPr="00E45176">
        <w:rPr>
          <w:rFonts w:hint="eastAsia"/>
          <w:color w:val="auto"/>
        </w:rPr>
        <w:t>在线监测报警系统应配备备用电源，通风设备应按Ⅱ类负荷供电，当采用双电源或双回路供电时，应在最末一级配电箱处自动切换。</w:t>
      </w:r>
    </w:p>
    <w:p w14:paraId="64745ED5" w14:textId="77777777" w:rsidR="00B0582C" w:rsidRPr="00E45176" w:rsidRDefault="00B0582C" w:rsidP="00B0582C">
      <w:pPr>
        <w:pStyle w:val="14"/>
        <w:adjustRightInd w:val="0"/>
        <w:snapToGrid w:val="0"/>
        <w:spacing w:line="360" w:lineRule="auto"/>
        <w:outlineLvl w:val="1"/>
        <w:rPr>
          <w:rFonts w:eastAsia="宋体" w:cs="Times New Roman"/>
          <w:b/>
          <w:sz w:val="21"/>
          <w:szCs w:val="21"/>
        </w:rPr>
      </w:pPr>
      <w:bookmarkStart w:id="155" w:name="_Toc533696468"/>
      <w:r w:rsidRPr="00E45176">
        <w:rPr>
          <w:rFonts w:eastAsia="宋体" w:cs="Times New Roman"/>
          <w:b/>
          <w:sz w:val="21"/>
          <w:szCs w:val="21"/>
        </w:rPr>
        <w:t>9</w:t>
      </w:r>
      <w:r w:rsidRPr="00E45176">
        <w:rPr>
          <w:rFonts w:eastAsia="宋体" w:cs="Times New Roman" w:hint="eastAsia"/>
          <w:b/>
          <w:sz w:val="21"/>
          <w:szCs w:val="21"/>
        </w:rPr>
        <w:t>.</w:t>
      </w:r>
      <w:r w:rsidRPr="00E45176">
        <w:rPr>
          <w:rFonts w:eastAsia="宋体" w:cs="Times New Roman"/>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预处理系统</w:t>
      </w:r>
      <w:bookmarkEnd w:id="155"/>
    </w:p>
    <w:p w14:paraId="5F67091D" w14:textId="77777777" w:rsidR="00C87BE4" w:rsidRPr="00E45176" w:rsidRDefault="00C87BE4" w:rsidP="006D18FE">
      <w:pPr>
        <w:pStyle w:val="ac"/>
      </w:pPr>
      <w:r w:rsidRPr="00E45176">
        <w:rPr>
          <w:b/>
          <w:color w:val="auto"/>
        </w:rPr>
        <w:t xml:space="preserve">9.3.1  </w:t>
      </w:r>
      <w:r w:rsidR="002B3692" w:rsidRPr="00D046C7">
        <w:rPr>
          <w:rFonts w:hint="eastAsia"/>
          <w:color w:val="auto"/>
        </w:rPr>
        <w:t>当</w:t>
      </w:r>
      <w:r w:rsidRPr="00E45176">
        <w:rPr>
          <w:rFonts w:hint="eastAsia"/>
          <w:color w:val="auto"/>
        </w:rPr>
        <w:t>选择水解酸化技术作为预处理工艺时，</w:t>
      </w:r>
      <w:r w:rsidRPr="00E45176">
        <w:rPr>
          <w:rFonts w:hint="eastAsia"/>
        </w:rPr>
        <w:t>水力停留时间</w:t>
      </w:r>
      <w:r w:rsidR="002B3692">
        <w:rPr>
          <w:rFonts w:hint="eastAsia"/>
        </w:rPr>
        <w:t>应</w:t>
      </w:r>
      <w:r w:rsidRPr="00E45176">
        <w:rPr>
          <w:rFonts w:hint="eastAsia"/>
        </w:rPr>
        <w:t>为</w:t>
      </w:r>
      <w:r w:rsidRPr="00E45176">
        <w:rPr>
          <w:rFonts w:hint="eastAsia"/>
        </w:rPr>
        <w:t>2</w:t>
      </w:r>
      <w:r w:rsidR="00A14654">
        <w:rPr>
          <w:rFonts w:hint="eastAsia"/>
        </w:rPr>
        <w:t>.</w:t>
      </w:r>
      <w:r w:rsidRPr="00E45176">
        <w:rPr>
          <w:rFonts w:hint="eastAsia"/>
        </w:rPr>
        <w:t>5</w:t>
      </w:r>
      <w:r w:rsidR="002B3692" w:rsidRPr="002B3692">
        <w:rPr>
          <w:rFonts w:hint="eastAsia"/>
        </w:rPr>
        <w:t xml:space="preserve"> </w:t>
      </w:r>
      <w:r w:rsidR="002B3692" w:rsidRPr="00E45176">
        <w:rPr>
          <w:rFonts w:hint="eastAsia"/>
        </w:rPr>
        <w:t>h</w:t>
      </w:r>
      <w:r w:rsidRPr="00E45176">
        <w:rPr>
          <w:rFonts w:hint="eastAsia"/>
        </w:rPr>
        <w:t>～</w:t>
      </w:r>
      <w:r w:rsidRPr="00E45176">
        <w:rPr>
          <w:rFonts w:hint="eastAsia"/>
        </w:rPr>
        <w:t>5</w:t>
      </w:r>
      <w:r w:rsidR="00A14654">
        <w:rPr>
          <w:rFonts w:hint="eastAsia"/>
        </w:rPr>
        <w:t>.</w:t>
      </w:r>
      <w:r w:rsidRPr="00E45176">
        <w:rPr>
          <w:rFonts w:hint="eastAsia"/>
        </w:rPr>
        <w:t>0h</w:t>
      </w:r>
      <w:r w:rsidRPr="00E45176">
        <w:rPr>
          <w:rFonts w:hint="eastAsia"/>
        </w:rPr>
        <w:t>；</w:t>
      </w:r>
      <w:r w:rsidRPr="00E45176">
        <w:rPr>
          <w:rFonts w:hint="eastAsia"/>
        </w:rPr>
        <w:t>pH</w:t>
      </w:r>
      <w:r w:rsidR="002B3692">
        <w:rPr>
          <w:rFonts w:hint="eastAsia"/>
        </w:rPr>
        <w:t>应</w:t>
      </w:r>
      <w:r w:rsidRPr="00E45176">
        <w:rPr>
          <w:rFonts w:hint="eastAsia"/>
        </w:rPr>
        <w:t>为</w:t>
      </w:r>
      <w:r w:rsidRPr="00E45176">
        <w:rPr>
          <w:rFonts w:hint="eastAsia"/>
        </w:rPr>
        <w:t>6</w:t>
      </w:r>
      <w:r w:rsidR="00A14654">
        <w:rPr>
          <w:rFonts w:hint="eastAsia"/>
        </w:rPr>
        <w:t>.</w:t>
      </w:r>
      <w:r w:rsidRPr="00E45176">
        <w:rPr>
          <w:rFonts w:hint="eastAsia"/>
        </w:rPr>
        <w:t>5</w:t>
      </w:r>
      <w:r w:rsidRPr="00E45176">
        <w:rPr>
          <w:rFonts w:hint="eastAsia"/>
        </w:rPr>
        <w:t>～</w:t>
      </w:r>
      <w:r w:rsidRPr="00E45176">
        <w:rPr>
          <w:rFonts w:hint="eastAsia"/>
        </w:rPr>
        <w:t>7</w:t>
      </w:r>
      <w:r w:rsidR="00A14654">
        <w:rPr>
          <w:rFonts w:hint="eastAsia"/>
        </w:rPr>
        <w:t>.</w:t>
      </w:r>
      <w:r w:rsidRPr="00E45176">
        <w:rPr>
          <w:rFonts w:hint="eastAsia"/>
        </w:rPr>
        <w:t>5</w:t>
      </w:r>
      <w:r w:rsidRPr="00E45176">
        <w:rPr>
          <w:rFonts w:hint="eastAsia"/>
        </w:rPr>
        <w:t>。</w:t>
      </w:r>
    </w:p>
    <w:p w14:paraId="0ED5816B" w14:textId="77777777" w:rsidR="00B0582C" w:rsidRPr="00E45176" w:rsidRDefault="00C87BE4" w:rsidP="00C87BE4">
      <w:pPr>
        <w:pStyle w:val="ac"/>
        <w:rPr>
          <w:color w:val="auto"/>
        </w:rPr>
      </w:pPr>
      <w:r w:rsidRPr="00E45176">
        <w:rPr>
          <w:b/>
          <w:color w:val="auto"/>
        </w:rPr>
        <w:t xml:space="preserve">9.3.2  </w:t>
      </w:r>
      <w:r w:rsidRPr="00E45176">
        <w:rPr>
          <w:rFonts w:hint="eastAsia"/>
          <w:color w:val="auto"/>
        </w:rPr>
        <w:t>混凝沉淀预处理药剂的种类、投加量和投加方式应根据渗沥液混凝沉淀的工艺情况、实验结果等确定。</w:t>
      </w:r>
    </w:p>
    <w:p w14:paraId="2FD29E38" w14:textId="77777777" w:rsidR="00C87BE4" w:rsidRPr="00E45176" w:rsidRDefault="00C87BE4" w:rsidP="00C87BE4">
      <w:pPr>
        <w:pStyle w:val="14"/>
        <w:adjustRightInd w:val="0"/>
        <w:snapToGrid w:val="0"/>
        <w:spacing w:line="360" w:lineRule="auto"/>
        <w:outlineLvl w:val="1"/>
        <w:rPr>
          <w:rFonts w:eastAsia="宋体" w:cs="Times New Roman"/>
          <w:b/>
          <w:sz w:val="21"/>
          <w:szCs w:val="21"/>
        </w:rPr>
      </w:pPr>
      <w:bookmarkStart w:id="156" w:name="_Toc533696469"/>
      <w:r w:rsidRPr="00E45176">
        <w:rPr>
          <w:rFonts w:eastAsia="宋体" w:cs="Times New Roman"/>
          <w:b/>
          <w:sz w:val="21"/>
          <w:szCs w:val="21"/>
        </w:rPr>
        <w:t>9.4</w:t>
      </w:r>
      <w:r w:rsidRPr="00E45176">
        <w:rPr>
          <w:rFonts w:eastAsia="宋体" w:cs="Times New Roman" w:hint="eastAsia"/>
          <w:b/>
          <w:sz w:val="21"/>
          <w:szCs w:val="21"/>
        </w:rPr>
        <w:t xml:space="preserve"> </w:t>
      </w:r>
      <w:r w:rsidRPr="00E45176">
        <w:rPr>
          <w:rFonts w:eastAsia="宋体" w:cs="Times New Roman" w:hint="eastAsia"/>
          <w:b/>
          <w:sz w:val="21"/>
          <w:szCs w:val="21"/>
        </w:rPr>
        <w:t>主处理系统</w:t>
      </w:r>
      <w:bookmarkEnd w:id="156"/>
    </w:p>
    <w:p w14:paraId="3E0C9499" w14:textId="77777777" w:rsidR="0086022C" w:rsidRPr="00E45176" w:rsidRDefault="00C87BE4" w:rsidP="0086022C">
      <w:pPr>
        <w:pStyle w:val="ac"/>
        <w:rPr>
          <w:color w:val="auto"/>
        </w:rPr>
      </w:pPr>
      <w:r w:rsidRPr="00E45176">
        <w:rPr>
          <w:b/>
          <w:color w:val="auto"/>
        </w:rPr>
        <w:t>9.4.1</w:t>
      </w:r>
      <w:r w:rsidR="0086022C" w:rsidRPr="00E45176">
        <w:rPr>
          <w:rFonts w:hint="eastAsia"/>
          <w:b/>
          <w:color w:val="auto"/>
        </w:rPr>
        <w:t xml:space="preserve">  </w:t>
      </w:r>
      <w:r w:rsidR="0086022C" w:rsidRPr="00E45176">
        <w:rPr>
          <w:rFonts w:hint="eastAsia"/>
          <w:color w:val="auto"/>
        </w:rPr>
        <w:t>应设置渗沥液产生量和排出量</w:t>
      </w:r>
      <w:r w:rsidR="002B3692" w:rsidRPr="00E45176">
        <w:rPr>
          <w:rFonts w:hint="eastAsia"/>
          <w:color w:val="auto"/>
        </w:rPr>
        <w:t>计量</w:t>
      </w:r>
      <w:r w:rsidR="002B3692">
        <w:rPr>
          <w:rFonts w:hint="eastAsia"/>
          <w:color w:val="auto"/>
        </w:rPr>
        <w:t>装置</w:t>
      </w:r>
      <w:r w:rsidR="0086022C" w:rsidRPr="00E45176">
        <w:rPr>
          <w:rFonts w:hint="eastAsia"/>
          <w:color w:val="auto"/>
        </w:rPr>
        <w:t>。</w:t>
      </w:r>
    </w:p>
    <w:p w14:paraId="03AD8BA6" w14:textId="77777777" w:rsidR="0086022C" w:rsidRPr="00E45176" w:rsidRDefault="00C87BE4" w:rsidP="0086022C">
      <w:pPr>
        <w:pStyle w:val="ac"/>
        <w:rPr>
          <w:color w:val="auto"/>
        </w:rPr>
      </w:pPr>
      <w:r w:rsidRPr="00E45176">
        <w:rPr>
          <w:b/>
          <w:color w:val="auto"/>
        </w:rPr>
        <w:t>9.4.2</w:t>
      </w:r>
      <w:r w:rsidR="0086022C" w:rsidRPr="00E45176">
        <w:rPr>
          <w:rFonts w:hint="eastAsia"/>
          <w:b/>
          <w:color w:val="auto"/>
        </w:rPr>
        <w:t xml:space="preserve">  </w:t>
      </w:r>
      <w:r w:rsidR="0086022C" w:rsidRPr="00E45176">
        <w:rPr>
          <w:rFonts w:hint="eastAsia"/>
          <w:color w:val="auto"/>
        </w:rPr>
        <w:t>处理后尾水排放的，应按照规定设置规范化排水口。</w:t>
      </w:r>
    </w:p>
    <w:p w14:paraId="33D31F85" w14:textId="77777777" w:rsidR="0086022C" w:rsidRPr="00E45176" w:rsidRDefault="00C87BE4" w:rsidP="0086022C">
      <w:pPr>
        <w:pStyle w:val="ac"/>
        <w:rPr>
          <w:color w:val="auto"/>
        </w:rPr>
      </w:pPr>
      <w:r w:rsidRPr="00E45176">
        <w:rPr>
          <w:b/>
          <w:color w:val="auto"/>
        </w:rPr>
        <w:t>9.4.3</w:t>
      </w:r>
      <w:r w:rsidR="0086022C" w:rsidRPr="00E45176">
        <w:rPr>
          <w:rFonts w:hint="eastAsia"/>
          <w:b/>
          <w:color w:val="auto"/>
        </w:rPr>
        <w:t xml:space="preserve">  </w:t>
      </w:r>
      <w:r w:rsidR="0086022C" w:rsidRPr="00E45176">
        <w:rPr>
          <w:rFonts w:hint="eastAsia"/>
          <w:color w:val="auto"/>
        </w:rPr>
        <w:t>厌氧处理工艺调试初期应对沼气中甲烷含量进行监测，应及时监测沼气的产生量，发现漏气现象，应及时排除，保证沼气排放的安全。</w:t>
      </w:r>
    </w:p>
    <w:p w14:paraId="456CFE58" w14:textId="77777777" w:rsidR="003567AE" w:rsidRPr="00E45176" w:rsidRDefault="00C87BE4" w:rsidP="003567AE">
      <w:pPr>
        <w:pStyle w:val="14"/>
        <w:adjustRightInd w:val="0"/>
        <w:snapToGrid w:val="0"/>
        <w:spacing w:line="360" w:lineRule="auto"/>
        <w:outlineLvl w:val="1"/>
        <w:rPr>
          <w:rFonts w:eastAsia="宋体" w:cs="Times New Roman"/>
          <w:b/>
          <w:sz w:val="21"/>
          <w:szCs w:val="21"/>
        </w:rPr>
      </w:pPr>
      <w:bookmarkStart w:id="157" w:name="_Toc533696470"/>
      <w:r w:rsidRPr="00E45176">
        <w:rPr>
          <w:rFonts w:eastAsia="宋体" w:cs="Times New Roman"/>
          <w:b/>
          <w:sz w:val="21"/>
          <w:szCs w:val="21"/>
        </w:rPr>
        <w:lastRenderedPageBreak/>
        <w:t>9.5</w:t>
      </w:r>
      <w:r w:rsidR="003567AE" w:rsidRPr="00E45176">
        <w:rPr>
          <w:rFonts w:eastAsia="宋体" w:cs="Times New Roman" w:hint="eastAsia"/>
          <w:b/>
          <w:sz w:val="21"/>
          <w:szCs w:val="21"/>
        </w:rPr>
        <w:t xml:space="preserve"> </w:t>
      </w:r>
      <w:r w:rsidRPr="00E45176">
        <w:rPr>
          <w:rFonts w:eastAsia="宋体" w:cs="Times New Roman" w:hint="eastAsia"/>
          <w:b/>
          <w:sz w:val="21"/>
          <w:szCs w:val="21"/>
        </w:rPr>
        <w:t>污泥和</w:t>
      </w:r>
      <w:r w:rsidRPr="00E45176">
        <w:rPr>
          <w:rFonts w:eastAsia="宋体" w:cs="Times New Roman"/>
          <w:b/>
          <w:sz w:val="21"/>
          <w:szCs w:val="21"/>
        </w:rPr>
        <w:t>浓缩液</w:t>
      </w:r>
      <w:r w:rsidR="003567AE" w:rsidRPr="00E45176">
        <w:rPr>
          <w:rFonts w:eastAsia="宋体" w:cs="Times New Roman" w:hint="eastAsia"/>
          <w:b/>
          <w:sz w:val="21"/>
          <w:szCs w:val="21"/>
        </w:rPr>
        <w:t>处理系统</w:t>
      </w:r>
      <w:bookmarkEnd w:id="157"/>
    </w:p>
    <w:p w14:paraId="01664552" w14:textId="77777777" w:rsidR="00C87BE4" w:rsidRPr="00E45176" w:rsidRDefault="00C87BE4" w:rsidP="00C87BE4">
      <w:pPr>
        <w:pStyle w:val="ac"/>
        <w:rPr>
          <w:color w:val="auto"/>
        </w:rPr>
      </w:pPr>
      <w:r w:rsidRPr="00E45176">
        <w:rPr>
          <w:b/>
          <w:color w:val="auto"/>
        </w:rPr>
        <w:t xml:space="preserve">9.5.1 </w:t>
      </w:r>
      <w:r w:rsidRPr="00E45176">
        <w:rPr>
          <w:rFonts w:hint="eastAsia"/>
          <w:b/>
          <w:color w:val="auto"/>
        </w:rPr>
        <w:t xml:space="preserve"> </w:t>
      </w:r>
      <w:r w:rsidRPr="00E45176">
        <w:rPr>
          <w:rFonts w:hint="eastAsia"/>
          <w:color w:val="auto"/>
        </w:rPr>
        <w:t>污泥和浓缩液处理应符合下列</w:t>
      </w:r>
      <w:r w:rsidR="00501F8F">
        <w:rPr>
          <w:rFonts w:hint="eastAsia"/>
          <w:color w:val="auto"/>
        </w:rPr>
        <w:t>规定</w:t>
      </w:r>
      <w:r w:rsidRPr="00E45176">
        <w:rPr>
          <w:rFonts w:hint="eastAsia"/>
          <w:color w:val="auto"/>
        </w:rPr>
        <w:t>：</w:t>
      </w:r>
    </w:p>
    <w:p w14:paraId="4B7E1BFA" w14:textId="77777777" w:rsidR="00C87BE4" w:rsidRPr="00E45176" w:rsidRDefault="00C87BE4" w:rsidP="00C87BE4">
      <w:pPr>
        <w:pStyle w:val="af"/>
        <w:ind w:firstLine="422"/>
      </w:pPr>
      <w:r w:rsidRPr="00E45176">
        <w:rPr>
          <w:rFonts w:hint="eastAsia"/>
          <w:b/>
          <w:szCs w:val="21"/>
        </w:rPr>
        <w:t xml:space="preserve">1 </w:t>
      </w:r>
      <w:r w:rsidR="00501F8F" w:rsidRPr="00D046C7">
        <w:rPr>
          <w:rFonts w:hint="eastAsia"/>
          <w:szCs w:val="21"/>
        </w:rPr>
        <w:t>当</w:t>
      </w:r>
      <w:r w:rsidRPr="00E45176">
        <w:rPr>
          <w:rFonts w:hint="eastAsia"/>
        </w:rPr>
        <w:t>渗沥液处理中产生的污泥进入垃圾填埋场填埋处理时，含水率不应大于</w:t>
      </w:r>
      <w:r w:rsidRPr="00E45176">
        <w:t>6</w:t>
      </w:r>
      <w:r w:rsidRPr="00E45176">
        <w:rPr>
          <w:rFonts w:hint="eastAsia"/>
        </w:rPr>
        <w:t>0</w:t>
      </w:r>
      <w:r w:rsidRPr="00E45176">
        <w:rPr>
          <w:rFonts w:hint="eastAsia"/>
        </w:rPr>
        <w:t>％</w:t>
      </w:r>
      <w:r w:rsidR="00625F86">
        <w:rPr>
          <w:rFonts w:hint="eastAsia"/>
        </w:rPr>
        <w:t>；</w:t>
      </w:r>
    </w:p>
    <w:p w14:paraId="400420B6" w14:textId="77777777" w:rsidR="003567AE" w:rsidRPr="00E45176" w:rsidRDefault="00C87BE4" w:rsidP="00C87BE4">
      <w:pPr>
        <w:pStyle w:val="af"/>
        <w:ind w:firstLine="422"/>
      </w:pPr>
      <w:r w:rsidRPr="00E45176">
        <w:rPr>
          <w:rFonts w:hint="eastAsia"/>
          <w:b/>
          <w:szCs w:val="21"/>
        </w:rPr>
        <w:t xml:space="preserve">2 </w:t>
      </w:r>
      <w:r w:rsidRPr="00E45176">
        <w:rPr>
          <w:rFonts w:hint="eastAsia"/>
        </w:rPr>
        <w:t>纳滤和反渗透工艺产生的浓缩液应采用焚烧、蒸发或其他方式处理。</w:t>
      </w:r>
    </w:p>
    <w:p w14:paraId="7967B1B7" w14:textId="77777777" w:rsidR="003567AE" w:rsidRDefault="003567AE" w:rsidP="00B36F54">
      <w:pPr>
        <w:pStyle w:val="ac"/>
        <w:rPr>
          <w:color w:val="auto"/>
        </w:rPr>
      </w:pPr>
    </w:p>
    <w:p w14:paraId="1A19C440" w14:textId="77777777" w:rsidR="00AD62E4" w:rsidRDefault="00AD62E4" w:rsidP="00B36F54">
      <w:pPr>
        <w:pStyle w:val="ac"/>
        <w:rPr>
          <w:color w:val="auto"/>
        </w:rPr>
      </w:pPr>
    </w:p>
    <w:p w14:paraId="698A8E02" w14:textId="77777777" w:rsidR="00AD62E4" w:rsidRPr="00E45176" w:rsidRDefault="00AD62E4" w:rsidP="00B36F54">
      <w:pPr>
        <w:pStyle w:val="ac"/>
        <w:rPr>
          <w:color w:val="auto"/>
        </w:rPr>
      </w:pPr>
    </w:p>
    <w:p w14:paraId="0376DCDD" w14:textId="77777777" w:rsidR="00A53244" w:rsidRPr="00E45176" w:rsidRDefault="00A53244" w:rsidP="00B36F54">
      <w:pPr>
        <w:pStyle w:val="ac"/>
        <w:rPr>
          <w:color w:val="auto"/>
        </w:rPr>
        <w:sectPr w:rsidR="00A53244" w:rsidRPr="00E45176" w:rsidSect="00CE573D">
          <w:pgSz w:w="11906" w:h="16838"/>
          <w:pgMar w:top="1440" w:right="1800" w:bottom="1440" w:left="1800" w:header="851" w:footer="992" w:gutter="0"/>
          <w:cols w:space="425"/>
          <w:docGrid w:type="lines" w:linePitch="312"/>
        </w:sectPr>
      </w:pPr>
    </w:p>
    <w:p w14:paraId="0203C09D" w14:textId="43C1A565" w:rsidR="00CA3E6D" w:rsidRPr="00B32CB4" w:rsidRDefault="00182A28" w:rsidP="00182A28">
      <w:pPr>
        <w:pStyle w:val="14"/>
        <w:adjustRightInd w:val="0"/>
        <w:snapToGrid w:val="0"/>
        <w:spacing w:line="360" w:lineRule="auto"/>
        <w:jc w:val="left"/>
        <w:rPr>
          <w:rFonts w:eastAsia="宋体" w:cs="Times New Roman"/>
          <w:b/>
          <w:sz w:val="21"/>
          <w:szCs w:val="21"/>
        </w:rPr>
      </w:pPr>
      <w:bookmarkStart w:id="158" w:name="_Toc500185926"/>
      <w:bookmarkStart w:id="159" w:name="_Toc507516164"/>
      <w:bookmarkStart w:id="160" w:name="_Toc510431383"/>
      <w:bookmarkStart w:id="161" w:name="_Toc533696471"/>
      <w:r>
        <w:rPr>
          <w:rFonts w:eastAsia="宋体" w:cs="Times New Roman" w:hint="eastAsia"/>
          <w:b/>
          <w:sz w:val="21"/>
          <w:szCs w:val="21"/>
        </w:rPr>
        <w:lastRenderedPageBreak/>
        <w:t>附</w:t>
      </w:r>
      <w:r>
        <w:rPr>
          <w:rFonts w:eastAsia="宋体" w:cs="Times New Roman"/>
          <w:b/>
          <w:sz w:val="21"/>
          <w:szCs w:val="21"/>
        </w:rPr>
        <w:t>：</w:t>
      </w:r>
      <w:r w:rsidR="00F677A1" w:rsidRPr="00B32CB4">
        <w:rPr>
          <w:rFonts w:eastAsia="宋体" w:cs="Times New Roman" w:hint="eastAsia"/>
          <w:b/>
          <w:sz w:val="21"/>
          <w:szCs w:val="21"/>
        </w:rPr>
        <w:t>起草</w:t>
      </w:r>
      <w:r w:rsidR="00CA3E6D" w:rsidRPr="00B32CB4">
        <w:rPr>
          <w:rFonts w:eastAsia="宋体" w:cs="Times New Roman" w:hint="eastAsia"/>
          <w:b/>
          <w:sz w:val="21"/>
          <w:szCs w:val="21"/>
        </w:rPr>
        <w:t>说明</w:t>
      </w:r>
      <w:bookmarkEnd w:id="158"/>
      <w:bookmarkEnd w:id="159"/>
      <w:bookmarkEnd w:id="160"/>
      <w:bookmarkEnd w:id="161"/>
    </w:p>
    <w:p w14:paraId="27EE204B" w14:textId="625297C6" w:rsidR="00B31563" w:rsidRPr="00B32CB4" w:rsidRDefault="00182A28" w:rsidP="00B32CB4">
      <w:pPr>
        <w:spacing w:line="360" w:lineRule="auto"/>
        <w:rPr>
          <w:b/>
          <w:szCs w:val="21"/>
        </w:rPr>
      </w:pPr>
      <w:r>
        <w:rPr>
          <w:rFonts w:hint="eastAsia"/>
          <w:b/>
          <w:szCs w:val="21"/>
        </w:rPr>
        <w:t>一</w:t>
      </w:r>
      <w:r w:rsidR="00B31563" w:rsidRPr="00B32CB4">
        <w:rPr>
          <w:rFonts w:hint="eastAsia"/>
          <w:b/>
          <w:szCs w:val="21"/>
        </w:rPr>
        <w:t>、起草单位</w:t>
      </w:r>
    </w:p>
    <w:p w14:paraId="7559A147" w14:textId="77777777" w:rsidR="00BB4A67" w:rsidRPr="00B32CB4" w:rsidRDefault="00BB4A67" w:rsidP="00B32CB4">
      <w:pPr>
        <w:spacing w:line="360" w:lineRule="auto"/>
        <w:ind w:firstLineChars="200" w:firstLine="420"/>
        <w:jc w:val="left"/>
        <w:rPr>
          <w:szCs w:val="21"/>
        </w:rPr>
      </w:pPr>
      <w:r w:rsidRPr="00B32CB4">
        <w:rPr>
          <w:rFonts w:hint="eastAsia"/>
          <w:szCs w:val="21"/>
        </w:rPr>
        <w:t>上海市环境工程设计科学研究院有限公司</w:t>
      </w:r>
    </w:p>
    <w:p w14:paraId="0A8D1E4D" w14:textId="77777777" w:rsidR="00BB4A67" w:rsidRPr="00B32CB4" w:rsidRDefault="00BB4A67" w:rsidP="00B32CB4">
      <w:pPr>
        <w:spacing w:line="360" w:lineRule="auto"/>
        <w:ind w:firstLineChars="200" w:firstLine="420"/>
        <w:jc w:val="left"/>
        <w:rPr>
          <w:szCs w:val="21"/>
        </w:rPr>
      </w:pPr>
      <w:r w:rsidRPr="00B32CB4">
        <w:rPr>
          <w:rFonts w:hint="eastAsia"/>
          <w:szCs w:val="21"/>
        </w:rPr>
        <w:t>上海环境集团</w:t>
      </w:r>
      <w:r w:rsidR="0007447D">
        <w:rPr>
          <w:rFonts w:hint="eastAsia"/>
          <w:szCs w:val="21"/>
        </w:rPr>
        <w:t>股份</w:t>
      </w:r>
      <w:r w:rsidRPr="00B32CB4">
        <w:rPr>
          <w:rFonts w:hint="eastAsia"/>
          <w:szCs w:val="21"/>
        </w:rPr>
        <w:t>有限公司</w:t>
      </w:r>
    </w:p>
    <w:p w14:paraId="62D02D0A" w14:textId="77777777" w:rsidR="0007447D" w:rsidRPr="00B32CB4" w:rsidRDefault="0007447D" w:rsidP="0007447D">
      <w:pPr>
        <w:spacing w:line="360" w:lineRule="auto"/>
        <w:ind w:firstLineChars="200" w:firstLine="420"/>
        <w:jc w:val="left"/>
        <w:rPr>
          <w:szCs w:val="21"/>
        </w:rPr>
      </w:pPr>
      <w:r w:rsidRPr="00B32CB4">
        <w:rPr>
          <w:rFonts w:hint="eastAsia"/>
          <w:szCs w:val="21"/>
        </w:rPr>
        <w:t>重庆大学</w:t>
      </w:r>
    </w:p>
    <w:p w14:paraId="675CB3E5" w14:textId="77777777" w:rsidR="0007447D" w:rsidRDefault="0007447D" w:rsidP="00B32CB4">
      <w:pPr>
        <w:spacing w:line="360" w:lineRule="auto"/>
        <w:ind w:firstLineChars="200" w:firstLine="420"/>
        <w:jc w:val="left"/>
        <w:rPr>
          <w:szCs w:val="21"/>
        </w:rPr>
      </w:pPr>
      <w:r w:rsidRPr="0007447D">
        <w:rPr>
          <w:rFonts w:hint="eastAsia"/>
          <w:szCs w:val="21"/>
        </w:rPr>
        <w:t>江苏绿和环境科技有限公司</w:t>
      </w:r>
    </w:p>
    <w:p w14:paraId="6A6E3B2B" w14:textId="77777777" w:rsidR="0007447D" w:rsidRDefault="0007447D" w:rsidP="00B32CB4">
      <w:pPr>
        <w:spacing w:line="360" w:lineRule="auto"/>
        <w:ind w:firstLineChars="200" w:firstLine="420"/>
        <w:jc w:val="left"/>
        <w:rPr>
          <w:szCs w:val="21"/>
        </w:rPr>
      </w:pPr>
      <w:r w:rsidRPr="0007447D">
        <w:rPr>
          <w:rFonts w:hint="eastAsia"/>
          <w:szCs w:val="21"/>
        </w:rPr>
        <w:t>中国城市环境卫生协会</w:t>
      </w:r>
    </w:p>
    <w:p w14:paraId="21E0DECD" w14:textId="77777777" w:rsidR="00BB4A67" w:rsidRPr="00B32CB4" w:rsidRDefault="00BB4A67" w:rsidP="00B32CB4">
      <w:pPr>
        <w:spacing w:line="360" w:lineRule="auto"/>
        <w:ind w:firstLineChars="200" w:firstLine="420"/>
        <w:jc w:val="left"/>
        <w:rPr>
          <w:szCs w:val="21"/>
        </w:rPr>
      </w:pPr>
      <w:r w:rsidRPr="00B32CB4">
        <w:rPr>
          <w:rFonts w:hint="eastAsia"/>
          <w:szCs w:val="21"/>
        </w:rPr>
        <w:t>华中科技大学</w:t>
      </w:r>
    </w:p>
    <w:p w14:paraId="4AD033D1" w14:textId="77777777" w:rsidR="0007447D" w:rsidRPr="00B32CB4" w:rsidRDefault="0007447D" w:rsidP="0007447D">
      <w:pPr>
        <w:spacing w:line="360" w:lineRule="auto"/>
        <w:ind w:firstLineChars="200" w:firstLine="420"/>
        <w:jc w:val="left"/>
        <w:rPr>
          <w:szCs w:val="21"/>
        </w:rPr>
      </w:pPr>
      <w:r w:rsidRPr="00B32CB4">
        <w:rPr>
          <w:rFonts w:hint="eastAsia"/>
          <w:szCs w:val="21"/>
        </w:rPr>
        <w:t>北京高能时代环境技术股份有限公司</w:t>
      </w:r>
    </w:p>
    <w:p w14:paraId="3060AE7F" w14:textId="77777777" w:rsidR="0007447D" w:rsidRDefault="0007447D" w:rsidP="0007447D">
      <w:pPr>
        <w:spacing w:line="360" w:lineRule="auto"/>
        <w:ind w:firstLineChars="200" w:firstLine="420"/>
        <w:jc w:val="left"/>
        <w:rPr>
          <w:szCs w:val="21"/>
        </w:rPr>
      </w:pPr>
      <w:r w:rsidRPr="0007447D">
        <w:rPr>
          <w:rFonts w:hint="eastAsia"/>
          <w:szCs w:val="21"/>
        </w:rPr>
        <w:t>重庆环卫集团</w:t>
      </w:r>
    </w:p>
    <w:p w14:paraId="08130240" w14:textId="77777777" w:rsidR="00B31563" w:rsidRPr="00B32CB4" w:rsidRDefault="00BB4A67" w:rsidP="00B32CB4">
      <w:pPr>
        <w:spacing w:line="360" w:lineRule="auto"/>
        <w:ind w:firstLineChars="200" w:firstLine="420"/>
        <w:jc w:val="left"/>
        <w:rPr>
          <w:szCs w:val="21"/>
        </w:rPr>
      </w:pPr>
      <w:r w:rsidRPr="00B32CB4">
        <w:rPr>
          <w:rFonts w:hint="eastAsia"/>
          <w:szCs w:val="21"/>
        </w:rPr>
        <w:t>浙江大学</w:t>
      </w:r>
    </w:p>
    <w:p w14:paraId="5C4A08FF" w14:textId="77777777" w:rsidR="0007447D" w:rsidRPr="00B32CB4" w:rsidRDefault="0007447D" w:rsidP="0007447D">
      <w:pPr>
        <w:spacing w:line="360" w:lineRule="auto"/>
        <w:ind w:firstLineChars="200" w:firstLine="420"/>
        <w:jc w:val="left"/>
        <w:rPr>
          <w:szCs w:val="21"/>
        </w:rPr>
      </w:pPr>
      <w:r w:rsidRPr="00B32CB4">
        <w:rPr>
          <w:rFonts w:hint="eastAsia"/>
          <w:szCs w:val="21"/>
        </w:rPr>
        <w:t>上海启菲特环保生物技术有限公司</w:t>
      </w:r>
    </w:p>
    <w:p w14:paraId="1F47FDDF" w14:textId="77777777" w:rsidR="0007447D" w:rsidRPr="00B32CB4" w:rsidRDefault="0007447D" w:rsidP="0007447D">
      <w:pPr>
        <w:spacing w:line="360" w:lineRule="auto"/>
        <w:ind w:firstLineChars="200" w:firstLine="420"/>
        <w:jc w:val="left"/>
        <w:rPr>
          <w:szCs w:val="21"/>
        </w:rPr>
      </w:pPr>
      <w:r w:rsidRPr="00B32CB4">
        <w:rPr>
          <w:rFonts w:hint="eastAsia"/>
          <w:szCs w:val="21"/>
        </w:rPr>
        <w:t>上海睿优环保工程技术有限公司</w:t>
      </w:r>
    </w:p>
    <w:p w14:paraId="27E328AF" w14:textId="77777777" w:rsidR="0007447D" w:rsidRPr="00B32CB4" w:rsidRDefault="0007447D" w:rsidP="0007447D">
      <w:pPr>
        <w:spacing w:line="360" w:lineRule="auto"/>
        <w:ind w:firstLineChars="200" w:firstLine="420"/>
        <w:jc w:val="left"/>
        <w:rPr>
          <w:szCs w:val="21"/>
        </w:rPr>
      </w:pPr>
      <w:r w:rsidRPr="00B32CB4">
        <w:rPr>
          <w:rFonts w:hint="eastAsia"/>
          <w:szCs w:val="21"/>
        </w:rPr>
        <w:t>中国锦江环境控股有限公司</w:t>
      </w:r>
    </w:p>
    <w:p w14:paraId="509C7ECA" w14:textId="77777777" w:rsidR="0007447D" w:rsidRPr="00B32CB4" w:rsidRDefault="0007447D" w:rsidP="0007447D">
      <w:pPr>
        <w:spacing w:line="360" w:lineRule="auto"/>
        <w:ind w:firstLineChars="200" w:firstLine="420"/>
        <w:jc w:val="left"/>
        <w:rPr>
          <w:szCs w:val="21"/>
        </w:rPr>
      </w:pPr>
      <w:r w:rsidRPr="00B32CB4">
        <w:rPr>
          <w:rFonts w:hint="eastAsia"/>
          <w:szCs w:val="21"/>
        </w:rPr>
        <w:t>广东省环境卫生协会</w:t>
      </w:r>
    </w:p>
    <w:p w14:paraId="1EB8F496" w14:textId="6CC2DF4E" w:rsidR="00B31563" w:rsidRPr="00182A28" w:rsidRDefault="00B31563" w:rsidP="00182A28">
      <w:pPr>
        <w:pStyle w:val="a5"/>
        <w:numPr>
          <w:ilvl w:val="0"/>
          <w:numId w:val="23"/>
        </w:numPr>
        <w:spacing w:line="360" w:lineRule="auto"/>
        <w:ind w:firstLineChars="0"/>
        <w:rPr>
          <w:b/>
          <w:szCs w:val="21"/>
        </w:rPr>
      </w:pPr>
      <w:r w:rsidRPr="00182A28">
        <w:rPr>
          <w:rFonts w:hint="eastAsia"/>
          <w:b/>
          <w:szCs w:val="21"/>
        </w:rPr>
        <w:t>术语</w:t>
      </w:r>
    </w:p>
    <w:p w14:paraId="6AB600ED" w14:textId="2FCE1F3E" w:rsidR="00FA6803" w:rsidRPr="00182A28" w:rsidRDefault="00182A28" w:rsidP="00182A28">
      <w:pPr>
        <w:spacing w:line="360" w:lineRule="auto"/>
        <w:rPr>
          <w:szCs w:val="21"/>
        </w:rPr>
      </w:pPr>
      <w:r>
        <w:rPr>
          <w:rFonts w:hint="eastAsia"/>
          <w:szCs w:val="21"/>
        </w:rPr>
        <w:t>1</w:t>
      </w:r>
      <w:r w:rsidR="00FA6803" w:rsidRPr="00182A28">
        <w:rPr>
          <w:rFonts w:hint="eastAsia"/>
          <w:szCs w:val="21"/>
        </w:rPr>
        <w:t>处理</w:t>
      </w:r>
      <w:r w:rsidR="00FA6803" w:rsidRPr="00182A28">
        <w:rPr>
          <w:rFonts w:hint="eastAsia"/>
          <w:szCs w:val="21"/>
        </w:rPr>
        <w:t xml:space="preserve"> treatment</w:t>
      </w:r>
    </w:p>
    <w:p w14:paraId="634E86FF" w14:textId="77777777" w:rsidR="00FA6803" w:rsidRPr="00B32CB4" w:rsidRDefault="00FA6803" w:rsidP="00B32CB4">
      <w:pPr>
        <w:spacing w:line="360" w:lineRule="auto"/>
        <w:ind w:firstLineChars="200" w:firstLine="420"/>
        <w:rPr>
          <w:szCs w:val="21"/>
        </w:rPr>
      </w:pPr>
      <w:r w:rsidRPr="00B32CB4">
        <w:rPr>
          <w:rFonts w:hint="eastAsia"/>
          <w:szCs w:val="21"/>
        </w:rPr>
        <w:t>采用焚烧或其他改变垃圾的物理、化学、生物特性的方法，减少已产生的垃圾数量、缩小垃圾体积、达到无害化的过程。</w:t>
      </w:r>
    </w:p>
    <w:p w14:paraId="569DCAFD" w14:textId="2131FB59" w:rsidR="00FA6803" w:rsidRPr="00182A28" w:rsidRDefault="00182A28" w:rsidP="00182A28">
      <w:pPr>
        <w:spacing w:line="360" w:lineRule="auto"/>
        <w:rPr>
          <w:szCs w:val="21"/>
        </w:rPr>
      </w:pPr>
      <w:r>
        <w:rPr>
          <w:rFonts w:hint="eastAsia"/>
          <w:szCs w:val="21"/>
        </w:rPr>
        <w:t>2</w:t>
      </w:r>
      <w:r w:rsidR="00FA6803" w:rsidRPr="00182A28">
        <w:rPr>
          <w:rFonts w:hint="eastAsia"/>
          <w:szCs w:val="21"/>
        </w:rPr>
        <w:t>处置</w:t>
      </w:r>
      <w:r w:rsidR="00FA6803" w:rsidRPr="00182A28">
        <w:rPr>
          <w:rFonts w:hint="eastAsia"/>
          <w:szCs w:val="21"/>
        </w:rPr>
        <w:t xml:space="preserve"> disposal</w:t>
      </w:r>
    </w:p>
    <w:p w14:paraId="7E812A64" w14:textId="77777777" w:rsidR="00FA6803" w:rsidRPr="00B32CB4" w:rsidRDefault="00FA6803" w:rsidP="00B32CB4">
      <w:pPr>
        <w:spacing w:line="360" w:lineRule="auto"/>
        <w:ind w:firstLineChars="200" w:firstLine="420"/>
        <w:rPr>
          <w:szCs w:val="21"/>
        </w:rPr>
      </w:pPr>
      <w:r w:rsidRPr="00B32CB4">
        <w:rPr>
          <w:rFonts w:hint="eastAsia"/>
          <w:szCs w:val="21"/>
        </w:rPr>
        <w:t>将垃圾最终置于符合环境保护规定要求的填埋场的活动。通常也称为“最终处理”。</w:t>
      </w:r>
    </w:p>
    <w:p w14:paraId="3C444067" w14:textId="6D992A12" w:rsidR="00FA6803" w:rsidRPr="00182A28" w:rsidRDefault="00182A28" w:rsidP="00182A28">
      <w:pPr>
        <w:spacing w:line="360" w:lineRule="auto"/>
        <w:rPr>
          <w:szCs w:val="21"/>
        </w:rPr>
      </w:pPr>
      <w:r>
        <w:rPr>
          <w:rFonts w:hint="eastAsia"/>
          <w:szCs w:val="21"/>
        </w:rPr>
        <w:t>3</w:t>
      </w:r>
      <w:r w:rsidR="00FA6803" w:rsidRPr="00182A28">
        <w:rPr>
          <w:rFonts w:hint="eastAsia"/>
          <w:szCs w:val="21"/>
        </w:rPr>
        <w:t>预处理</w:t>
      </w:r>
      <w:r w:rsidR="00FA6803" w:rsidRPr="00182A28">
        <w:rPr>
          <w:rFonts w:hint="eastAsia"/>
          <w:szCs w:val="21"/>
        </w:rPr>
        <w:t xml:space="preserve"> pre-treatment</w:t>
      </w:r>
    </w:p>
    <w:p w14:paraId="216795D9" w14:textId="77777777" w:rsidR="00FA6803" w:rsidRPr="00B32CB4" w:rsidRDefault="00FA6803" w:rsidP="00B32CB4">
      <w:pPr>
        <w:spacing w:line="360" w:lineRule="auto"/>
        <w:ind w:firstLineChars="200" w:firstLine="420"/>
        <w:rPr>
          <w:szCs w:val="21"/>
        </w:rPr>
      </w:pPr>
      <w:r w:rsidRPr="00B32CB4">
        <w:rPr>
          <w:rFonts w:hint="eastAsia"/>
          <w:szCs w:val="21"/>
        </w:rPr>
        <w:t>使垃圾特性和类别满足后续的处理和处置要求，对垃圾进行分类和加工的过程。</w:t>
      </w:r>
    </w:p>
    <w:p w14:paraId="1DEC64ED" w14:textId="1F0213DF" w:rsidR="00FA6803" w:rsidRPr="00182A28" w:rsidRDefault="00182A28" w:rsidP="00182A28">
      <w:pPr>
        <w:spacing w:line="360" w:lineRule="auto"/>
        <w:rPr>
          <w:szCs w:val="21"/>
        </w:rPr>
      </w:pPr>
      <w:r>
        <w:rPr>
          <w:rFonts w:hint="eastAsia"/>
          <w:szCs w:val="21"/>
        </w:rPr>
        <w:t>4</w:t>
      </w:r>
      <w:r w:rsidR="00FA6803" w:rsidRPr="00182A28">
        <w:rPr>
          <w:rFonts w:hint="eastAsia"/>
          <w:szCs w:val="21"/>
        </w:rPr>
        <w:t>焚烧</w:t>
      </w:r>
      <w:r w:rsidR="00FA6803" w:rsidRPr="00182A28">
        <w:rPr>
          <w:rFonts w:hint="eastAsia"/>
          <w:szCs w:val="21"/>
        </w:rPr>
        <w:t xml:space="preserve"> incineration</w:t>
      </w:r>
    </w:p>
    <w:p w14:paraId="10E88954" w14:textId="77777777" w:rsidR="00FA6803" w:rsidRPr="00B32CB4" w:rsidRDefault="00FA6803" w:rsidP="00B32CB4">
      <w:pPr>
        <w:spacing w:line="360" w:lineRule="auto"/>
        <w:ind w:firstLineChars="200" w:firstLine="420"/>
        <w:rPr>
          <w:szCs w:val="21"/>
        </w:rPr>
      </w:pPr>
      <w:r w:rsidRPr="00B32CB4">
        <w:rPr>
          <w:rFonts w:hint="eastAsia"/>
          <w:szCs w:val="21"/>
        </w:rPr>
        <w:t>在专用炉体内使垃圾完全燃烧，释放热量并达到无害化的过程。</w:t>
      </w:r>
    </w:p>
    <w:p w14:paraId="43E91BF4" w14:textId="43AE1201" w:rsidR="00FA6803" w:rsidRPr="00182A28" w:rsidRDefault="00182A28" w:rsidP="00182A28">
      <w:pPr>
        <w:spacing w:line="360" w:lineRule="auto"/>
        <w:rPr>
          <w:szCs w:val="21"/>
        </w:rPr>
      </w:pPr>
      <w:r>
        <w:rPr>
          <w:rFonts w:hint="eastAsia"/>
          <w:szCs w:val="21"/>
        </w:rPr>
        <w:t>5</w:t>
      </w:r>
      <w:r w:rsidR="00FA6803" w:rsidRPr="00182A28">
        <w:rPr>
          <w:rFonts w:hint="eastAsia"/>
          <w:szCs w:val="21"/>
        </w:rPr>
        <w:t>卫生填埋</w:t>
      </w:r>
      <w:r w:rsidR="00FA6803" w:rsidRPr="00182A28">
        <w:rPr>
          <w:rFonts w:hint="eastAsia"/>
          <w:szCs w:val="21"/>
        </w:rPr>
        <w:t xml:space="preserve"> sanitary landfill</w:t>
      </w:r>
    </w:p>
    <w:p w14:paraId="60E24192" w14:textId="77777777" w:rsidR="00FA6803" w:rsidRPr="00B32CB4" w:rsidRDefault="00FA6803" w:rsidP="00B32CB4">
      <w:pPr>
        <w:spacing w:line="360" w:lineRule="auto"/>
        <w:ind w:firstLineChars="200" w:firstLine="420"/>
        <w:rPr>
          <w:szCs w:val="21"/>
        </w:rPr>
      </w:pPr>
      <w:r w:rsidRPr="00B32CB4">
        <w:rPr>
          <w:rFonts w:hint="eastAsia"/>
          <w:szCs w:val="21"/>
        </w:rPr>
        <w:t>填埋场地具有防渗、雨污分流、填埋气导排及渗沥液收集处理等工程设施，并在运行中采取压实、覆盖、臭味控制等措施，对填埋气体和渗沥液进行处理使排放达到相应环境标准要求的垃圾处置方法。</w:t>
      </w:r>
    </w:p>
    <w:p w14:paraId="62FA6763" w14:textId="389D2D9A" w:rsidR="00FA6803" w:rsidRPr="00182A28" w:rsidRDefault="00182A28" w:rsidP="00182A28">
      <w:pPr>
        <w:spacing w:line="360" w:lineRule="auto"/>
        <w:rPr>
          <w:szCs w:val="21"/>
        </w:rPr>
      </w:pPr>
      <w:r>
        <w:rPr>
          <w:rFonts w:hint="eastAsia"/>
          <w:szCs w:val="21"/>
        </w:rPr>
        <w:t>6</w:t>
      </w:r>
      <w:r w:rsidR="00FA6803" w:rsidRPr="00182A28">
        <w:rPr>
          <w:rFonts w:hint="eastAsia"/>
          <w:szCs w:val="21"/>
        </w:rPr>
        <w:t>堆肥</w:t>
      </w:r>
      <w:r w:rsidR="00FA6803" w:rsidRPr="00182A28">
        <w:rPr>
          <w:rFonts w:hint="eastAsia"/>
          <w:szCs w:val="21"/>
        </w:rPr>
        <w:t xml:space="preserve"> compost</w:t>
      </w:r>
    </w:p>
    <w:p w14:paraId="3B5D29A4" w14:textId="77777777" w:rsidR="00FA6803" w:rsidRPr="00B32CB4" w:rsidRDefault="00FA6803" w:rsidP="00B32CB4">
      <w:pPr>
        <w:spacing w:line="360" w:lineRule="auto"/>
        <w:ind w:firstLineChars="200" w:firstLine="420"/>
        <w:rPr>
          <w:szCs w:val="21"/>
        </w:rPr>
      </w:pPr>
      <w:r w:rsidRPr="00B32CB4">
        <w:rPr>
          <w:rFonts w:hint="eastAsia"/>
          <w:szCs w:val="21"/>
        </w:rPr>
        <w:lastRenderedPageBreak/>
        <w:t>通过控制微生物生长条件，促进垃圾发酵并将产物加工成肥料或土壤改良剂，最终达到无害化的过程。</w:t>
      </w:r>
    </w:p>
    <w:p w14:paraId="51A3EBB7" w14:textId="4725146D" w:rsidR="00B31563" w:rsidRPr="00B32CB4" w:rsidRDefault="00182A28" w:rsidP="00B32CB4">
      <w:pPr>
        <w:spacing w:line="360" w:lineRule="auto"/>
        <w:rPr>
          <w:b/>
          <w:szCs w:val="21"/>
        </w:rPr>
      </w:pPr>
      <w:r>
        <w:rPr>
          <w:rFonts w:hint="eastAsia"/>
          <w:b/>
          <w:szCs w:val="21"/>
        </w:rPr>
        <w:t>三</w:t>
      </w:r>
      <w:r w:rsidR="00B31563" w:rsidRPr="00B32CB4">
        <w:rPr>
          <w:rFonts w:hint="eastAsia"/>
          <w:b/>
          <w:szCs w:val="21"/>
        </w:rPr>
        <w:t>、条文说明</w:t>
      </w:r>
    </w:p>
    <w:p w14:paraId="1896A28D" w14:textId="77777777" w:rsidR="00A53244" w:rsidRPr="00E45176" w:rsidRDefault="00A53244" w:rsidP="00182A28">
      <w:pPr>
        <w:pStyle w:val="14"/>
        <w:adjustRightInd w:val="0"/>
        <w:snapToGrid w:val="0"/>
        <w:spacing w:line="360" w:lineRule="auto"/>
        <w:jc w:val="left"/>
        <w:rPr>
          <w:rFonts w:eastAsia="宋体" w:cs="Times New Roman"/>
          <w:b/>
          <w:sz w:val="21"/>
          <w:szCs w:val="21"/>
        </w:rPr>
      </w:pPr>
      <w:bookmarkStart w:id="162" w:name="_Toc388447772"/>
      <w:bookmarkStart w:id="163" w:name="_Toc334709964"/>
      <w:bookmarkStart w:id="164" w:name="_Toc500088019"/>
      <w:bookmarkStart w:id="165" w:name="_Toc500185712"/>
      <w:bookmarkStart w:id="166" w:name="_Toc507509420"/>
      <w:bookmarkStart w:id="167" w:name="_Toc510431112"/>
      <w:bookmarkStart w:id="168" w:name="_Toc510431384"/>
      <w:bookmarkStart w:id="169" w:name="_Toc511604248"/>
      <w:bookmarkStart w:id="170" w:name="_Toc515916830"/>
      <w:bookmarkStart w:id="171" w:name="_Toc533696472"/>
      <w:r w:rsidRPr="00E45176">
        <w:rPr>
          <w:rFonts w:eastAsia="宋体" w:cs="Times New Roman"/>
          <w:b/>
          <w:sz w:val="21"/>
          <w:szCs w:val="21"/>
        </w:rPr>
        <w:t>1</w:t>
      </w:r>
      <w:r w:rsidR="00082B99" w:rsidRPr="00E45176">
        <w:rPr>
          <w:rFonts w:eastAsia="宋体" w:cs="Times New Roman" w:hint="eastAsia"/>
          <w:b/>
          <w:sz w:val="21"/>
          <w:szCs w:val="21"/>
        </w:rPr>
        <w:t xml:space="preserve">  </w:t>
      </w:r>
      <w:r w:rsidRPr="00E45176">
        <w:rPr>
          <w:rFonts w:eastAsia="宋体" w:cs="Times New Roman" w:hint="eastAsia"/>
          <w:b/>
          <w:sz w:val="21"/>
          <w:szCs w:val="21"/>
        </w:rPr>
        <w:t>总</w:t>
      </w:r>
      <w:r w:rsidRPr="00E45176">
        <w:rPr>
          <w:rFonts w:eastAsia="宋体" w:cs="Times New Roman"/>
          <w:b/>
          <w:sz w:val="21"/>
          <w:szCs w:val="21"/>
        </w:rPr>
        <w:t xml:space="preserve">  </w:t>
      </w:r>
      <w:r w:rsidRPr="00E45176">
        <w:rPr>
          <w:rFonts w:eastAsia="宋体" w:cs="Times New Roman" w:hint="eastAsia"/>
          <w:b/>
          <w:sz w:val="21"/>
          <w:szCs w:val="21"/>
        </w:rPr>
        <w:t>则</w:t>
      </w:r>
      <w:bookmarkEnd w:id="162"/>
      <w:bookmarkEnd w:id="163"/>
      <w:bookmarkEnd w:id="164"/>
      <w:bookmarkEnd w:id="165"/>
      <w:bookmarkEnd w:id="166"/>
      <w:bookmarkEnd w:id="167"/>
      <w:bookmarkEnd w:id="168"/>
      <w:bookmarkEnd w:id="169"/>
      <w:bookmarkEnd w:id="170"/>
      <w:bookmarkEnd w:id="171"/>
    </w:p>
    <w:p w14:paraId="65E6B13E" w14:textId="77777777" w:rsidR="00A53244" w:rsidRPr="00E45176" w:rsidRDefault="00A53244" w:rsidP="001F516D">
      <w:pPr>
        <w:pStyle w:val="ac"/>
        <w:rPr>
          <w:color w:val="auto"/>
        </w:rPr>
      </w:pPr>
      <w:r w:rsidRPr="00E45176">
        <w:rPr>
          <w:b/>
          <w:color w:val="auto"/>
        </w:rPr>
        <w:t>1.0.1</w:t>
      </w:r>
      <w:r w:rsidRPr="00E45176">
        <w:rPr>
          <w:color w:val="auto"/>
        </w:rPr>
        <w:t xml:space="preserve"> </w:t>
      </w:r>
      <w:r w:rsidR="00353EAD" w:rsidRPr="00E45176">
        <w:rPr>
          <w:rFonts w:hint="eastAsia"/>
          <w:color w:val="auto"/>
        </w:rPr>
        <w:t xml:space="preserve"> </w:t>
      </w:r>
      <w:r w:rsidR="00353EAD" w:rsidRPr="00E45176">
        <w:rPr>
          <w:rFonts w:hint="eastAsia"/>
          <w:color w:val="auto"/>
        </w:rPr>
        <w:t>生活垃圾处理处置设施</w:t>
      </w:r>
      <w:r w:rsidRPr="00E45176">
        <w:rPr>
          <w:rFonts w:hint="eastAsia"/>
          <w:color w:val="auto"/>
        </w:rPr>
        <w:t>是重要的城镇基础设施</w:t>
      </w:r>
      <w:r w:rsidR="00353EAD" w:rsidRPr="00E45176">
        <w:rPr>
          <w:rFonts w:hint="eastAsia"/>
          <w:color w:val="auto"/>
        </w:rPr>
        <w:t>，设施</w:t>
      </w:r>
      <w:r w:rsidRPr="00E45176">
        <w:rPr>
          <w:rFonts w:hint="eastAsia"/>
          <w:color w:val="auto"/>
        </w:rPr>
        <w:t>的好坏直接影响到居民的身体健康和城镇环境，是现代城镇化发展中不可忽视的领域</w:t>
      </w:r>
      <w:r w:rsidR="00353EAD" w:rsidRPr="00E45176">
        <w:rPr>
          <w:rFonts w:hint="eastAsia"/>
          <w:color w:val="auto"/>
        </w:rPr>
        <w:t>，为了保障生活垃圾处理处置工程设计、建设、运行和监管过程中的人身和公共安全，保护环境，合理利用资源，需要对相关内容进行规定</w:t>
      </w:r>
      <w:r w:rsidRPr="00E45176">
        <w:rPr>
          <w:rFonts w:hint="eastAsia"/>
          <w:color w:val="auto"/>
        </w:rPr>
        <w:t>。</w:t>
      </w:r>
    </w:p>
    <w:p w14:paraId="5E2A964D" w14:textId="77777777" w:rsidR="00A53244" w:rsidRPr="00E45176" w:rsidRDefault="00A53244" w:rsidP="001F516D">
      <w:pPr>
        <w:pStyle w:val="ac"/>
        <w:rPr>
          <w:color w:val="auto"/>
        </w:rPr>
      </w:pPr>
      <w:r w:rsidRPr="00E45176">
        <w:rPr>
          <w:b/>
          <w:color w:val="auto"/>
        </w:rPr>
        <w:t>1.0.2</w:t>
      </w:r>
      <w:r w:rsidRPr="00E45176">
        <w:rPr>
          <w:color w:val="auto"/>
        </w:rPr>
        <w:t xml:space="preserve"> </w:t>
      </w:r>
      <w:r w:rsidR="00353EAD" w:rsidRPr="00E45176">
        <w:rPr>
          <w:rFonts w:hint="eastAsia"/>
          <w:color w:val="auto"/>
        </w:rPr>
        <w:t xml:space="preserve"> </w:t>
      </w:r>
      <w:r w:rsidR="00A55C39" w:rsidRPr="00E45176">
        <w:rPr>
          <w:rFonts w:hint="eastAsia"/>
          <w:color w:val="auto"/>
        </w:rPr>
        <w:t>本规范是国家工程建设控制性底线要求，具有法规强制效力，必须严格遵守。在此基础上，国务院有关行政管理部门、各地省级行政管理部门可根据实际情况，补充、细化和提高本规范相关规定和要求。</w:t>
      </w:r>
    </w:p>
    <w:p w14:paraId="22D4EEB4" w14:textId="77777777" w:rsidR="00A53244" w:rsidRPr="00E45176" w:rsidRDefault="00A53244" w:rsidP="001F516D">
      <w:pPr>
        <w:pStyle w:val="ac"/>
        <w:rPr>
          <w:color w:val="auto"/>
        </w:rPr>
      </w:pPr>
      <w:r w:rsidRPr="00E45176">
        <w:rPr>
          <w:b/>
          <w:color w:val="auto"/>
        </w:rPr>
        <w:t>1.0.3</w:t>
      </w:r>
      <w:r w:rsidRPr="00E45176">
        <w:rPr>
          <w:color w:val="auto"/>
        </w:rPr>
        <w:t xml:space="preserve"> </w:t>
      </w:r>
      <w:r w:rsidR="00353EAD" w:rsidRPr="00E45176">
        <w:rPr>
          <w:rFonts w:hint="eastAsia"/>
          <w:color w:val="auto"/>
        </w:rPr>
        <w:t xml:space="preserve"> </w:t>
      </w:r>
      <w:r w:rsidR="00B44C04" w:rsidRPr="00E45176">
        <w:rPr>
          <w:rFonts w:hint="eastAsia"/>
          <w:color w:val="auto"/>
        </w:rPr>
        <w:t>生活垃圾处理处置</w:t>
      </w:r>
      <w:r w:rsidRPr="00E45176">
        <w:rPr>
          <w:rFonts w:hint="eastAsia"/>
          <w:color w:val="auto"/>
        </w:rPr>
        <w:t>设施功能是保障城镇环境卫生系统正常运行、维护市容环境良好的前提；资源再利用是生活垃圾管理和处理首先考虑的问题，也是有利于减少垃圾处理量、节约成本、提高垃圾无害化处理水平的重要手段；安全生产和保护环境是生活垃圾处理过程中需重点解决的问题，也是必须达到的目标。</w:t>
      </w:r>
    </w:p>
    <w:p w14:paraId="2CC93C51" w14:textId="77777777" w:rsidR="00182A28" w:rsidRDefault="00A55C39" w:rsidP="00182A28">
      <w:pPr>
        <w:pStyle w:val="ac"/>
        <w:rPr>
          <w:color w:val="auto"/>
        </w:rPr>
      </w:pPr>
      <w:r w:rsidRPr="00E45176">
        <w:rPr>
          <w:rFonts w:hint="eastAsia"/>
          <w:b/>
          <w:color w:val="auto"/>
        </w:rPr>
        <w:t xml:space="preserve">1.0.4 </w:t>
      </w:r>
      <w:r w:rsidRPr="00E45176">
        <w:rPr>
          <w:rFonts w:hint="eastAsia"/>
          <w:color w:val="auto"/>
        </w:rPr>
        <w:t xml:space="preserve"> </w:t>
      </w:r>
      <w:r w:rsidRPr="00E45176">
        <w:rPr>
          <w:rFonts w:hint="eastAsia"/>
          <w:color w:val="auto"/>
        </w:rPr>
        <w:t>为适应工程项目建设特殊情况和科技新成果的应用需要，对本规范规定的功能性能要求，暂未明确对应技术措施或采用本规范规定之外的技术措施，且无相应标准的，必须由建设、勘察、设计、施工、监理等责任单位及有关专家依据研究成果、验证数据和国内外实践经验等，对所采用的技术措施进行充分论证评估，证明能够达到安全可靠、节能环保，并对论证评估结果负责。论证评估结果实施前，建设单位应报工程项目所在地行业行政主管部门备案。</w:t>
      </w:r>
      <w:bookmarkStart w:id="172" w:name="_Toc510431113"/>
      <w:bookmarkStart w:id="173" w:name="_Toc510431385"/>
      <w:bookmarkStart w:id="174" w:name="_Toc511604249"/>
      <w:bookmarkStart w:id="175" w:name="_Toc515916831"/>
      <w:bookmarkStart w:id="176" w:name="_Toc533696473"/>
    </w:p>
    <w:p w14:paraId="6A760789" w14:textId="3F1BAA3F" w:rsidR="005F3BB8" w:rsidRPr="00E45176" w:rsidRDefault="005F3BB8" w:rsidP="00182A28">
      <w:pPr>
        <w:pStyle w:val="ac"/>
        <w:rPr>
          <w:b/>
        </w:rPr>
      </w:pPr>
      <w:r w:rsidRPr="00E45176">
        <w:rPr>
          <w:rFonts w:hint="eastAsia"/>
          <w:b/>
        </w:rPr>
        <w:t xml:space="preserve">2  </w:t>
      </w:r>
      <w:r w:rsidRPr="00E45176">
        <w:rPr>
          <w:rFonts w:hint="eastAsia"/>
          <w:b/>
        </w:rPr>
        <w:t>基本规定</w:t>
      </w:r>
      <w:bookmarkEnd w:id="172"/>
      <w:bookmarkEnd w:id="173"/>
      <w:bookmarkEnd w:id="174"/>
      <w:bookmarkEnd w:id="175"/>
      <w:bookmarkEnd w:id="176"/>
    </w:p>
    <w:p w14:paraId="4D0C0CFA"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177" w:name="_Toc510431114"/>
      <w:bookmarkStart w:id="178" w:name="_Toc510431386"/>
      <w:bookmarkStart w:id="179" w:name="_Toc511604250"/>
      <w:bookmarkStart w:id="180" w:name="_Toc515916832"/>
      <w:bookmarkStart w:id="181" w:name="_Toc533696474"/>
      <w:r w:rsidRPr="00E45176">
        <w:rPr>
          <w:rFonts w:eastAsia="宋体" w:cs="Times New Roman" w:hint="eastAsia"/>
          <w:b/>
          <w:sz w:val="21"/>
          <w:szCs w:val="21"/>
        </w:rPr>
        <w:t xml:space="preserve">2.1 </w:t>
      </w:r>
      <w:r w:rsidRPr="00E45176">
        <w:rPr>
          <w:rFonts w:eastAsia="宋体" w:cs="Times New Roman" w:hint="eastAsia"/>
          <w:b/>
          <w:sz w:val="21"/>
          <w:szCs w:val="21"/>
        </w:rPr>
        <w:t>规模</w:t>
      </w:r>
      <w:bookmarkEnd w:id="177"/>
      <w:bookmarkEnd w:id="178"/>
      <w:r w:rsidR="00AB757B" w:rsidRPr="00E45176">
        <w:rPr>
          <w:rFonts w:eastAsia="宋体" w:cs="Times New Roman" w:hint="eastAsia"/>
          <w:b/>
          <w:sz w:val="21"/>
          <w:szCs w:val="21"/>
        </w:rPr>
        <w:t>与布局</w:t>
      </w:r>
      <w:bookmarkEnd w:id="179"/>
      <w:bookmarkEnd w:id="180"/>
      <w:bookmarkEnd w:id="181"/>
    </w:p>
    <w:p w14:paraId="625AB679" w14:textId="77777777" w:rsidR="00A20AE8" w:rsidRPr="00E45176" w:rsidRDefault="00A20AE8" w:rsidP="001F516D">
      <w:pPr>
        <w:pStyle w:val="ac"/>
        <w:rPr>
          <w:color w:val="auto"/>
        </w:rPr>
      </w:pPr>
      <w:r w:rsidRPr="00E45176">
        <w:rPr>
          <w:rFonts w:hint="eastAsia"/>
          <w:b/>
          <w:color w:val="auto"/>
        </w:rPr>
        <w:t>2.1.1</w:t>
      </w:r>
      <w:r w:rsidRPr="00E45176">
        <w:rPr>
          <w:b/>
          <w:color w:val="auto"/>
        </w:rPr>
        <w:t xml:space="preserve"> </w:t>
      </w:r>
      <w:r w:rsidRPr="00E45176">
        <w:rPr>
          <w:rFonts w:hint="eastAsia"/>
          <w:b/>
          <w:color w:val="auto"/>
        </w:rPr>
        <w:t xml:space="preserve"> </w:t>
      </w:r>
      <w:r w:rsidRPr="00E45176">
        <w:rPr>
          <w:rFonts w:hint="eastAsia"/>
          <w:color w:val="auto"/>
        </w:rPr>
        <w:t>生活垃圾分类收集的目的就是分类处理，以提高垃圾处理的无害化水平，节省处理费用。由于生活垃圾分类收集是需要居民配合的一项工作，而居民的垃圾分类收集习惯需要长时间慢慢培养，因此生活垃圾分类收集要达到一个较高水平和较高普及率需要一个漫长的过程。基于这种情况，生活垃圾分类收集不一定等分类处理设施建成以后才实施，以避免分类处理设施建成后因分类收集率和分类收集水平跟不上而无法正常运行。在推行生活垃圾分类收集的初期，可采用临时的分类处理措施，以利于分类收集工作的开展，当垃圾分类收集率和分类收集水平达到一定高度后再建设正规的垃圾分类处理设施。临时分类处理措施包括填埋场内开辟独立厨余垃圾填埋单元、临时厨余垃圾好氧生物处理设施等。</w:t>
      </w:r>
    </w:p>
    <w:p w14:paraId="4D173020" w14:textId="77777777" w:rsidR="00166CFF" w:rsidRPr="00E45176" w:rsidRDefault="00166CFF" w:rsidP="001F516D">
      <w:pPr>
        <w:pStyle w:val="ac"/>
        <w:rPr>
          <w:color w:val="auto"/>
        </w:rPr>
      </w:pPr>
      <w:r w:rsidRPr="00E45176">
        <w:rPr>
          <w:rFonts w:hint="eastAsia"/>
          <w:b/>
          <w:color w:val="auto"/>
        </w:rPr>
        <w:t>2.</w:t>
      </w:r>
      <w:r w:rsidR="0041720C" w:rsidRPr="00E45176">
        <w:rPr>
          <w:rFonts w:hint="eastAsia"/>
          <w:b/>
          <w:color w:val="auto"/>
        </w:rPr>
        <w:t>1.</w:t>
      </w:r>
      <w:r w:rsidR="002100D1" w:rsidRPr="00E45176">
        <w:rPr>
          <w:rFonts w:hint="eastAsia"/>
          <w:b/>
          <w:color w:val="auto"/>
        </w:rPr>
        <w:t>2</w:t>
      </w:r>
      <w:r w:rsidRPr="00E45176">
        <w:rPr>
          <w:rFonts w:hint="eastAsia"/>
          <w:b/>
          <w:color w:val="auto"/>
        </w:rPr>
        <w:t xml:space="preserve">  </w:t>
      </w:r>
      <w:r w:rsidR="0041720C" w:rsidRPr="00E45176">
        <w:rPr>
          <w:rFonts w:hint="eastAsia"/>
          <w:color w:val="auto"/>
        </w:rPr>
        <w:t>《中华人民共和国固体废物污染环境防治法》规定，危险废物与生活垃圾和一般工业固体废物应分类管理，本条是落实法律规定的需要。同时，也是为了确保生活垃圾处理处置工程安全稳定运行的需要，并确保相应产物利用安全可控。</w:t>
      </w:r>
    </w:p>
    <w:p w14:paraId="0D9E123F" w14:textId="77777777" w:rsidR="00166CFF" w:rsidRPr="00E45176" w:rsidRDefault="00166CFF" w:rsidP="001F516D">
      <w:pPr>
        <w:pStyle w:val="ac"/>
        <w:rPr>
          <w:color w:val="auto"/>
        </w:rPr>
      </w:pPr>
      <w:r w:rsidRPr="00E45176">
        <w:rPr>
          <w:rFonts w:hint="eastAsia"/>
          <w:b/>
          <w:color w:val="auto"/>
        </w:rPr>
        <w:lastRenderedPageBreak/>
        <w:t>2.</w:t>
      </w:r>
      <w:r w:rsidR="0041720C" w:rsidRPr="00E45176">
        <w:rPr>
          <w:rFonts w:hint="eastAsia"/>
          <w:b/>
          <w:color w:val="auto"/>
        </w:rPr>
        <w:t>1</w:t>
      </w:r>
      <w:r w:rsidRPr="00E45176">
        <w:rPr>
          <w:rFonts w:hint="eastAsia"/>
          <w:b/>
          <w:color w:val="auto"/>
        </w:rPr>
        <w:t>.</w:t>
      </w:r>
      <w:r w:rsidR="002100D1" w:rsidRPr="00E45176">
        <w:rPr>
          <w:rFonts w:hint="eastAsia"/>
          <w:b/>
          <w:color w:val="auto"/>
        </w:rPr>
        <w:t>3</w:t>
      </w:r>
      <w:r w:rsidRPr="00E45176">
        <w:rPr>
          <w:rFonts w:hint="eastAsia"/>
          <w:b/>
          <w:color w:val="auto"/>
        </w:rPr>
        <w:t xml:space="preserve">  </w:t>
      </w:r>
      <w:r w:rsidRPr="00E45176">
        <w:rPr>
          <w:rFonts w:hint="eastAsia"/>
          <w:color w:val="auto"/>
        </w:rPr>
        <w:t>对某城市或区域，生活垃圾处理处置工程</w:t>
      </w:r>
      <w:r w:rsidR="00994952">
        <w:rPr>
          <w:rFonts w:hint="eastAsia"/>
          <w:color w:val="auto"/>
        </w:rPr>
        <w:t>应</w:t>
      </w:r>
      <w:r w:rsidRPr="00E45176">
        <w:rPr>
          <w:rFonts w:hint="eastAsia"/>
          <w:color w:val="auto"/>
        </w:rPr>
        <w:t>根据服务范围内生活垃圾产生量预测、经济性测算、技术可行性和可靠性等因素确定处理规模。</w:t>
      </w:r>
    </w:p>
    <w:p w14:paraId="042EAD78" w14:textId="77777777" w:rsidR="003344B3" w:rsidRDefault="00D96BAF" w:rsidP="003344B3">
      <w:pPr>
        <w:pStyle w:val="ac"/>
        <w:rPr>
          <w:color w:val="auto"/>
        </w:rPr>
      </w:pPr>
      <w:r w:rsidRPr="00E45176">
        <w:rPr>
          <w:rFonts w:hint="eastAsia"/>
          <w:b/>
          <w:color w:val="auto"/>
        </w:rPr>
        <w:t>2.1.</w:t>
      </w:r>
      <w:r w:rsidR="002100D1" w:rsidRPr="00E45176">
        <w:rPr>
          <w:rFonts w:hint="eastAsia"/>
          <w:b/>
          <w:color w:val="auto"/>
        </w:rPr>
        <w:t>4</w:t>
      </w:r>
      <w:r w:rsidRPr="00E45176">
        <w:rPr>
          <w:rFonts w:hint="eastAsia"/>
          <w:b/>
          <w:color w:val="auto"/>
        </w:rPr>
        <w:t xml:space="preserve">  </w:t>
      </w:r>
      <w:r w:rsidR="003344B3" w:rsidRPr="00E45176">
        <w:rPr>
          <w:rFonts w:hint="eastAsia"/>
          <w:color w:val="auto"/>
        </w:rPr>
        <w:t>本条所述“关键设备或系统的备用性”是指对发挥环境卫生设施基本功能起到决定性作用的设备或系统应设置两套以上的同样设备或系统。如一套设备或系统检修停运或出现故障，另一套设备或系统还能发挥一定的作用。对于非常关键的设备一般要设完全备用的设备，如汽轮发电机的循环冷却水泵、排风除臭风机、车间工位的新风风机等。对于一般性关键设备，可以选择两套以上的设备或系统分担全部工作负荷，当有设备检修或故障停运时，其他设备和系统还能承担部分工作负荷，不至于使工作全部停止。环境卫生设施通常担负着维护城市环境卫生的重任，有些关键设备和系统如没有备用性，一旦停运，就会给城市环境造成影响，因此制定本条。为了方便设计人员确定什么设备和系统应具备备用性，这里列出一些典型生活垃圾处理处置工程中需要具有备用性的关键设备和系统</w:t>
      </w:r>
      <w:r w:rsidR="000613C1" w:rsidRPr="00E45176">
        <w:rPr>
          <w:rFonts w:hint="eastAsia"/>
          <w:color w:val="auto"/>
        </w:rPr>
        <w:t>，详见</w:t>
      </w:r>
      <w:r w:rsidR="003344B3" w:rsidRPr="00E45176">
        <w:rPr>
          <w:rFonts w:hint="eastAsia"/>
          <w:color w:val="auto"/>
        </w:rPr>
        <w:t>表</w:t>
      </w:r>
      <w:r w:rsidR="003344B3" w:rsidRPr="00E45176">
        <w:rPr>
          <w:rFonts w:hint="eastAsia"/>
          <w:color w:val="auto"/>
        </w:rPr>
        <w:t>1</w:t>
      </w:r>
      <w:r w:rsidR="003344B3" w:rsidRPr="00E45176">
        <w:rPr>
          <w:rFonts w:hint="eastAsia"/>
          <w:color w:val="auto"/>
        </w:rPr>
        <w:t>。</w:t>
      </w:r>
    </w:p>
    <w:p w14:paraId="0DC17903" w14:textId="77777777" w:rsidR="000613C1" w:rsidRPr="00E45176" w:rsidRDefault="003344B3" w:rsidP="000613C1">
      <w:pPr>
        <w:pStyle w:val="ac"/>
        <w:jc w:val="center"/>
        <w:rPr>
          <w:color w:val="auto"/>
        </w:rPr>
      </w:pPr>
      <w:r w:rsidRPr="00E45176">
        <w:rPr>
          <w:rFonts w:hint="eastAsia"/>
          <w:color w:val="auto"/>
        </w:rPr>
        <w:t>表</w:t>
      </w:r>
      <w:r w:rsidRPr="00E45176">
        <w:rPr>
          <w:rFonts w:hint="eastAsia"/>
          <w:color w:val="auto"/>
        </w:rPr>
        <w:t xml:space="preserve">1 </w:t>
      </w:r>
      <w:r w:rsidRPr="00E45176">
        <w:rPr>
          <w:color w:val="auto"/>
        </w:rPr>
        <w:t xml:space="preserve"> </w:t>
      </w:r>
      <w:r w:rsidRPr="00E45176">
        <w:rPr>
          <w:rFonts w:hint="eastAsia"/>
          <w:color w:val="auto"/>
        </w:rPr>
        <w:t>需要具有备用性的设备和系统</w:t>
      </w:r>
    </w:p>
    <w:tbl>
      <w:tblPr>
        <w:tblStyle w:val="ab"/>
        <w:tblW w:w="0" w:type="auto"/>
        <w:tblLook w:val="04A0" w:firstRow="1" w:lastRow="0" w:firstColumn="1" w:lastColumn="0" w:noHBand="0" w:noVBand="1"/>
      </w:tblPr>
      <w:tblGrid>
        <w:gridCol w:w="846"/>
        <w:gridCol w:w="2835"/>
        <w:gridCol w:w="4615"/>
      </w:tblGrid>
      <w:tr w:rsidR="001A45BC" w:rsidRPr="00E45176" w14:paraId="400A8A3A" w14:textId="77777777" w:rsidTr="0015142E">
        <w:tc>
          <w:tcPr>
            <w:tcW w:w="846" w:type="dxa"/>
          </w:tcPr>
          <w:p w14:paraId="524C2634" w14:textId="77777777" w:rsidR="001A45BC" w:rsidRPr="00E45176" w:rsidRDefault="001A45BC" w:rsidP="00B32CB4">
            <w:pPr>
              <w:pStyle w:val="ac"/>
              <w:spacing w:line="240" w:lineRule="auto"/>
              <w:jc w:val="center"/>
              <w:rPr>
                <w:color w:val="auto"/>
              </w:rPr>
            </w:pPr>
            <w:r w:rsidRPr="00E45176">
              <w:rPr>
                <w:rFonts w:hint="eastAsia"/>
                <w:color w:val="auto"/>
              </w:rPr>
              <w:t>序号</w:t>
            </w:r>
          </w:p>
        </w:tc>
        <w:tc>
          <w:tcPr>
            <w:tcW w:w="2835" w:type="dxa"/>
          </w:tcPr>
          <w:p w14:paraId="4E6288FC" w14:textId="77777777" w:rsidR="001A45BC" w:rsidRPr="00E45176" w:rsidRDefault="001A45BC" w:rsidP="00B32CB4">
            <w:pPr>
              <w:pStyle w:val="ac"/>
              <w:spacing w:line="240" w:lineRule="auto"/>
              <w:jc w:val="center"/>
              <w:rPr>
                <w:color w:val="auto"/>
              </w:rPr>
            </w:pPr>
            <w:r w:rsidRPr="00E45176">
              <w:rPr>
                <w:rFonts w:hint="eastAsia"/>
                <w:color w:val="auto"/>
              </w:rPr>
              <w:t>典型环境卫生设施</w:t>
            </w:r>
          </w:p>
        </w:tc>
        <w:tc>
          <w:tcPr>
            <w:tcW w:w="4615" w:type="dxa"/>
          </w:tcPr>
          <w:p w14:paraId="352DFB32" w14:textId="77777777" w:rsidR="001A45BC" w:rsidRPr="00E45176" w:rsidRDefault="001A45BC" w:rsidP="00B32CB4">
            <w:pPr>
              <w:pStyle w:val="ac"/>
              <w:spacing w:line="240" w:lineRule="auto"/>
              <w:jc w:val="center"/>
              <w:rPr>
                <w:color w:val="auto"/>
              </w:rPr>
            </w:pPr>
            <w:r w:rsidRPr="00E45176">
              <w:rPr>
                <w:rFonts w:hint="eastAsia"/>
                <w:color w:val="auto"/>
              </w:rPr>
              <w:t>需要具有备用性的设备和系统</w:t>
            </w:r>
          </w:p>
        </w:tc>
      </w:tr>
      <w:tr w:rsidR="001A45BC" w:rsidRPr="00E45176" w14:paraId="3AE21A62" w14:textId="77777777" w:rsidTr="0015142E">
        <w:tc>
          <w:tcPr>
            <w:tcW w:w="846" w:type="dxa"/>
          </w:tcPr>
          <w:p w14:paraId="6F659D79" w14:textId="77777777" w:rsidR="001A45BC" w:rsidRPr="00E45176" w:rsidRDefault="001A45BC" w:rsidP="00B32CB4">
            <w:pPr>
              <w:pStyle w:val="ac"/>
              <w:spacing w:line="240" w:lineRule="auto"/>
              <w:jc w:val="center"/>
              <w:rPr>
                <w:color w:val="auto"/>
              </w:rPr>
            </w:pPr>
            <w:r w:rsidRPr="00E45176">
              <w:rPr>
                <w:rFonts w:hint="eastAsia"/>
                <w:color w:val="auto"/>
              </w:rPr>
              <w:t>1</w:t>
            </w:r>
          </w:p>
        </w:tc>
        <w:tc>
          <w:tcPr>
            <w:tcW w:w="2835" w:type="dxa"/>
          </w:tcPr>
          <w:p w14:paraId="285712F6" w14:textId="77777777" w:rsidR="001A45BC" w:rsidRPr="00E45176" w:rsidRDefault="001A45BC" w:rsidP="00B32CB4">
            <w:pPr>
              <w:pStyle w:val="ac"/>
              <w:spacing w:line="240" w:lineRule="auto"/>
              <w:jc w:val="center"/>
              <w:rPr>
                <w:color w:val="auto"/>
              </w:rPr>
            </w:pPr>
            <w:r w:rsidRPr="00E45176">
              <w:rPr>
                <w:rFonts w:hint="eastAsia"/>
                <w:color w:val="auto"/>
              </w:rPr>
              <w:t>生活垃圾收集站（点）</w:t>
            </w:r>
          </w:p>
        </w:tc>
        <w:tc>
          <w:tcPr>
            <w:tcW w:w="4615" w:type="dxa"/>
          </w:tcPr>
          <w:p w14:paraId="2F7F1F57" w14:textId="77777777" w:rsidR="001A45BC" w:rsidRPr="00E45176" w:rsidRDefault="0015142E" w:rsidP="00B32CB4">
            <w:pPr>
              <w:pStyle w:val="ac"/>
              <w:spacing w:line="240" w:lineRule="auto"/>
              <w:jc w:val="center"/>
              <w:rPr>
                <w:color w:val="auto"/>
              </w:rPr>
            </w:pPr>
            <w:r w:rsidRPr="00E45176">
              <w:rPr>
                <w:rFonts w:hint="eastAsia"/>
                <w:color w:val="auto"/>
              </w:rPr>
              <w:t>-</w:t>
            </w:r>
          </w:p>
        </w:tc>
      </w:tr>
      <w:tr w:rsidR="001A45BC" w:rsidRPr="00E45176" w14:paraId="3C861D5C" w14:textId="77777777" w:rsidTr="0015142E">
        <w:tc>
          <w:tcPr>
            <w:tcW w:w="846" w:type="dxa"/>
          </w:tcPr>
          <w:p w14:paraId="0F1AE9E9" w14:textId="77777777" w:rsidR="001A45BC" w:rsidRPr="00E45176" w:rsidRDefault="001A45BC" w:rsidP="00B32CB4">
            <w:pPr>
              <w:pStyle w:val="ac"/>
              <w:spacing w:line="240" w:lineRule="auto"/>
              <w:jc w:val="center"/>
              <w:rPr>
                <w:color w:val="auto"/>
              </w:rPr>
            </w:pPr>
            <w:r w:rsidRPr="00E45176">
              <w:rPr>
                <w:rFonts w:hint="eastAsia"/>
                <w:color w:val="auto"/>
              </w:rPr>
              <w:t>2</w:t>
            </w:r>
          </w:p>
        </w:tc>
        <w:tc>
          <w:tcPr>
            <w:tcW w:w="2835" w:type="dxa"/>
          </w:tcPr>
          <w:p w14:paraId="168C4DFD" w14:textId="77777777" w:rsidR="001A45BC" w:rsidRPr="00E45176" w:rsidRDefault="001A45BC" w:rsidP="00B32CB4">
            <w:pPr>
              <w:pStyle w:val="ac"/>
              <w:spacing w:line="240" w:lineRule="auto"/>
              <w:jc w:val="center"/>
              <w:rPr>
                <w:color w:val="auto"/>
              </w:rPr>
            </w:pPr>
            <w:r w:rsidRPr="00E45176">
              <w:rPr>
                <w:rFonts w:hint="eastAsia"/>
                <w:color w:val="auto"/>
              </w:rPr>
              <w:t>生活垃圾转运站</w:t>
            </w:r>
          </w:p>
        </w:tc>
        <w:tc>
          <w:tcPr>
            <w:tcW w:w="4615" w:type="dxa"/>
          </w:tcPr>
          <w:p w14:paraId="1F989B2F" w14:textId="77777777" w:rsidR="001A45BC" w:rsidRPr="00E45176" w:rsidRDefault="0015142E" w:rsidP="00B32CB4">
            <w:pPr>
              <w:pStyle w:val="ac"/>
              <w:spacing w:line="240" w:lineRule="auto"/>
              <w:jc w:val="center"/>
              <w:rPr>
                <w:color w:val="auto"/>
              </w:rPr>
            </w:pPr>
            <w:r w:rsidRPr="00E45176">
              <w:rPr>
                <w:rFonts w:hint="eastAsia"/>
                <w:color w:val="auto"/>
              </w:rPr>
              <w:t>转运设备（包括压缩和非压缩设备）、转运车辆</w:t>
            </w:r>
          </w:p>
        </w:tc>
      </w:tr>
      <w:tr w:rsidR="001A45BC" w:rsidRPr="00E45176" w14:paraId="1FEAAB0A" w14:textId="77777777" w:rsidTr="0015142E">
        <w:tc>
          <w:tcPr>
            <w:tcW w:w="846" w:type="dxa"/>
          </w:tcPr>
          <w:p w14:paraId="0021309C" w14:textId="77777777" w:rsidR="001A45BC" w:rsidRPr="00E45176" w:rsidRDefault="001A45BC" w:rsidP="00B32CB4">
            <w:pPr>
              <w:pStyle w:val="ac"/>
              <w:spacing w:line="240" w:lineRule="auto"/>
              <w:jc w:val="center"/>
              <w:rPr>
                <w:color w:val="auto"/>
              </w:rPr>
            </w:pPr>
            <w:r w:rsidRPr="00E45176">
              <w:rPr>
                <w:rFonts w:hint="eastAsia"/>
                <w:color w:val="auto"/>
              </w:rPr>
              <w:t>3</w:t>
            </w:r>
          </w:p>
        </w:tc>
        <w:tc>
          <w:tcPr>
            <w:tcW w:w="2835" w:type="dxa"/>
          </w:tcPr>
          <w:p w14:paraId="14529084" w14:textId="77777777" w:rsidR="001A45BC" w:rsidRPr="00E45176" w:rsidRDefault="001A45BC" w:rsidP="00B32CB4">
            <w:pPr>
              <w:pStyle w:val="ac"/>
              <w:spacing w:line="240" w:lineRule="auto"/>
              <w:jc w:val="center"/>
              <w:rPr>
                <w:color w:val="auto"/>
              </w:rPr>
            </w:pPr>
            <w:r w:rsidRPr="00E45176">
              <w:rPr>
                <w:rFonts w:hint="eastAsia"/>
                <w:color w:val="auto"/>
              </w:rPr>
              <w:t>垃圾分选设施</w:t>
            </w:r>
          </w:p>
        </w:tc>
        <w:tc>
          <w:tcPr>
            <w:tcW w:w="4615" w:type="dxa"/>
          </w:tcPr>
          <w:p w14:paraId="3E7EC224" w14:textId="77777777" w:rsidR="001A45BC" w:rsidRPr="00E45176" w:rsidRDefault="0015142E" w:rsidP="00B32CB4">
            <w:pPr>
              <w:pStyle w:val="ac"/>
              <w:spacing w:line="240" w:lineRule="auto"/>
              <w:jc w:val="center"/>
              <w:rPr>
                <w:color w:val="auto"/>
              </w:rPr>
            </w:pPr>
            <w:r w:rsidRPr="00E45176">
              <w:rPr>
                <w:rFonts w:hint="eastAsia"/>
                <w:color w:val="auto"/>
              </w:rPr>
              <w:t>输送设备、主分选设备</w:t>
            </w:r>
          </w:p>
        </w:tc>
      </w:tr>
      <w:tr w:rsidR="001A45BC" w:rsidRPr="00E45176" w14:paraId="4F2B0E7F" w14:textId="77777777" w:rsidTr="0015142E">
        <w:tc>
          <w:tcPr>
            <w:tcW w:w="846" w:type="dxa"/>
          </w:tcPr>
          <w:p w14:paraId="08B06106" w14:textId="77777777" w:rsidR="001A45BC" w:rsidRPr="00E45176" w:rsidRDefault="001A45BC" w:rsidP="00B32CB4">
            <w:pPr>
              <w:pStyle w:val="ac"/>
              <w:spacing w:line="240" w:lineRule="auto"/>
              <w:jc w:val="center"/>
              <w:rPr>
                <w:color w:val="auto"/>
              </w:rPr>
            </w:pPr>
            <w:r w:rsidRPr="00E45176">
              <w:rPr>
                <w:rFonts w:hint="eastAsia"/>
                <w:color w:val="auto"/>
              </w:rPr>
              <w:t>4</w:t>
            </w:r>
          </w:p>
        </w:tc>
        <w:tc>
          <w:tcPr>
            <w:tcW w:w="2835" w:type="dxa"/>
          </w:tcPr>
          <w:p w14:paraId="7186D41B" w14:textId="77777777" w:rsidR="001A45BC" w:rsidRPr="00E45176" w:rsidRDefault="001A45BC" w:rsidP="00B32CB4">
            <w:pPr>
              <w:pStyle w:val="ac"/>
              <w:spacing w:line="240" w:lineRule="auto"/>
              <w:jc w:val="center"/>
              <w:rPr>
                <w:color w:val="auto"/>
              </w:rPr>
            </w:pPr>
            <w:r w:rsidRPr="00E45176">
              <w:rPr>
                <w:rFonts w:hint="eastAsia"/>
                <w:color w:val="auto"/>
              </w:rPr>
              <w:t>有机垃圾好氧生物处理设施</w:t>
            </w:r>
          </w:p>
        </w:tc>
        <w:tc>
          <w:tcPr>
            <w:tcW w:w="4615" w:type="dxa"/>
          </w:tcPr>
          <w:p w14:paraId="5C840119" w14:textId="77777777" w:rsidR="001A45BC" w:rsidRPr="00E45176" w:rsidRDefault="0015142E" w:rsidP="00B32CB4">
            <w:pPr>
              <w:pStyle w:val="ac"/>
              <w:spacing w:line="240" w:lineRule="auto"/>
              <w:jc w:val="center"/>
              <w:rPr>
                <w:color w:val="auto"/>
              </w:rPr>
            </w:pPr>
            <w:r w:rsidRPr="00E45176">
              <w:rPr>
                <w:rFonts w:hint="eastAsia"/>
                <w:color w:val="auto"/>
              </w:rPr>
              <w:t>主预处理设备、主发酵设备</w:t>
            </w:r>
          </w:p>
        </w:tc>
      </w:tr>
      <w:tr w:rsidR="001A45BC" w:rsidRPr="00E45176" w14:paraId="5CECF966" w14:textId="77777777" w:rsidTr="0015142E">
        <w:tc>
          <w:tcPr>
            <w:tcW w:w="846" w:type="dxa"/>
          </w:tcPr>
          <w:p w14:paraId="41D805FD" w14:textId="77777777" w:rsidR="001A45BC" w:rsidRPr="00E45176" w:rsidRDefault="001A45BC" w:rsidP="00B32CB4">
            <w:pPr>
              <w:pStyle w:val="ac"/>
              <w:spacing w:line="240" w:lineRule="auto"/>
              <w:jc w:val="center"/>
              <w:rPr>
                <w:color w:val="auto"/>
              </w:rPr>
            </w:pPr>
            <w:r w:rsidRPr="00E45176">
              <w:rPr>
                <w:rFonts w:hint="eastAsia"/>
                <w:color w:val="auto"/>
              </w:rPr>
              <w:t>5</w:t>
            </w:r>
          </w:p>
        </w:tc>
        <w:tc>
          <w:tcPr>
            <w:tcW w:w="2835" w:type="dxa"/>
          </w:tcPr>
          <w:p w14:paraId="176A8B50" w14:textId="77777777" w:rsidR="001A45BC" w:rsidRPr="00E45176" w:rsidRDefault="001A45BC" w:rsidP="00B32CB4">
            <w:pPr>
              <w:pStyle w:val="ac"/>
              <w:spacing w:line="240" w:lineRule="auto"/>
              <w:jc w:val="center"/>
              <w:rPr>
                <w:color w:val="auto"/>
              </w:rPr>
            </w:pPr>
            <w:r w:rsidRPr="00E45176">
              <w:rPr>
                <w:rFonts w:hint="eastAsia"/>
                <w:color w:val="auto"/>
              </w:rPr>
              <w:t>有机</w:t>
            </w:r>
            <w:r w:rsidR="0015142E" w:rsidRPr="00E45176">
              <w:rPr>
                <w:rFonts w:hint="eastAsia"/>
                <w:color w:val="auto"/>
              </w:rPr>
              <w:t>垃圾厌氧生物处理设施</w:t>
            </w:r>
          </w:p>
        </w:tc>
        <w:tc>
          <w:tcPr>
            <w:tcW w:w="4615" w:type="dxa"/>
          </w:tcPr>
          <w:p w14:paraId="6D6F2BB7" w14:textId="77777777" w:rsidR="001A45BC" w:rsidRPr="00E45176" w:rsidRDefault="0015142E" w:rsidP="00B32CB4">
            <w:pPr>
              <w:pStyle w:val="ac"/>
              <w:spacing w:line="240" w:lineRule="auto"/>
              <w:jc w:val="center"/>
              <w:rPr>
                <w:color w:val="auto"/>
              </w:rPr>
            </w:pPr>
            <w:r w:rsidRPr="00E45176">
              <w:rPr>
                <w:rFonts w:hint="eastAsia"/>
                <w:color w:val="auto"/>
              </w:rPr>
              <w:t>主预处理设备、厌氧消化罐、排料设备、沼气利用和处理设备（利用和处理可相互备用）</w:t>
            </w:r>
          </w:p>
        </w:tc>
      </w:tr>
      <w:tr w:rsidR="001A45BC" w:rsidRPr="00E45176" w14:paraId="44ED4BBD" w14:textId="77777777" w:rsidTr="0015142E">
        <w:tc>
          <w:tcPr>
            <w:tcW w:w="846" w:type="dxa"/>
          </w:tcPr>
          <w:p w14:paraId="0A28A9E1" w14:textId="77777777" w:rsidR="001A45BC" w:rsidRPr="00E45176" w:rsidRDefault="001A45BC" w:rsidP="00B32CB4">
            <w:pPr>
              <w:pStyle w:val="ac"/>
              <w:spacing w:line="240" w:lineRule="auto"/>
              <w:jc w:val="center"/>
              <w:rPr>
                <w:color w:val="auto"/>
              </w:rPr>
            </w:pPr>
            <w:r w:rsidRPr="00E45176">
              <w:rPr>
                <w:rFonts w:hint="eastAsia"/>
                <w:color w:val="auto"/>
              </w:rPr>
              <w:t>6</w:t>
            </w:r>
          </w:p>
        </w:tc>
        <w:tc>
          <w:tcPr>
            <w:tcW w:w="2835" w:type="dxa"/>
          </w:tcPr>
          <w:p w14:paraId="5509DED3" w14:textId="77777777" w:rsidR="001A45BC" w:rsidRPr="00E45176" w:rsidRDefault="0015142E" w:rsidP="00B32CB4">
            <w:pPr>
              <w:pStyle w:val="ac"/>
              <w:spacing w:line="240" w:lineRule="auto"/>
              <w:jc w:val="center"/>
              <w:rPr>
                <w:color w:val="auto"/>
              </w:rPr>
            </w:pPr>
            <w:r w:rsidRPr="00E45176">
              <w:rPr>
                <w:rFonts w:hint="eastAsia"/>
                <w:color w:val="auto"/>
              </w:rPr>
              <w:t>垃圾焚烧设施</w:t>
            </w:r>
          </w:p>
        </w:tc>
        <w:tc>
          <w:tcPr>
            <w:tcW w:w="4615" w:type="dxa"/>
          </w:tcPr>
          <w:p w14:paraId="76B6266E" w14:textId="77777777" w:rsidR="001A45BC" w:rsidRPr="00E45176" w:rsidRDefault="0015142E" w:rsidP="00B32CB4">
            <w:pPr>
              <w:pStyle w:val="ac"/>
              <w:spacing w:line="240" w:lineRule="auto"/>
              <w:jc w:val="center"/>
              <w:rPr>
                <w:color w:val="auto"/>
              </w:rPr>
            </w:pPr>
            <w:r w:rsidRPr="00E45176">
              <w:rPr>
                <w:rFonts w:hint="eastAsia"/>
                <w:color w:val="auto"/>
              </w:rPr>
              <w:t>进料设备、焚烧线关键设备、锅炉软化水设备、汽轮机循环冷却水泵等</w:t>
            </w:r>
          </w:p>
        </w:tc>
      </w:tr>
      <w:tr w:rsidR="001A45BC" w:rsidRPr="00E45176" w14:paraId="34566BBD" w14:textId="77777777" w:rsidTr="0015142E">
        <w:tc>
          <w:tcPr>
            <w:tcW w:w="846" w:type="dxa"/>
          </w:tcPr>
          <w:p w14:paraId="5E7F5C36" w14:textId="77777777" w:rsidR="001A45BC" w:rsidRPr="00E45176" w:rsidRDefault="001A45BC" w:rsidP="00B32CB4">
            <w:pPr>
              <w:pStyle w:val="ac"/>
              <w:spacing w:line="240" w:lineRule="auto"/>
              <w:jc w:val="center"/>
              <w:rPr>
                <w:color w:val="auto"/>
              </w:rPr>
            </w:pPr>
            <w:r w:rsidRPr="00E45176">
              <w:rPr>
                <w:rFonts w:hint="eastAsia"/>
                <w:color w:val="auto"/>
              </w:rPr>
              <w:t>7</w:t>
            </w:r>
          </w:p>
        </w:tc>
        <w:tc>
          <w:tcPr>
            <w:tcW w:w="2835" w:type="dxa"/>
          </w:tcPr>
          <w:p w14:paraId="5701798E" w14:textId="77777777" w:rsidR="001A45BC" w:rsidRPr="00E45176" w:rsidRDefault="0015142E" w:rsidP="00B32CB4">
            <w:pPr>
              <w:pStyle w:val="ac"/>
              <w:spacing w:line="240" w:lineRule="auto"/>
              <w:jc w:val="center"/>
              <w:rPr>
                <w:color w:val="auto"/>
              </w:rPr>
            </w:pPr>
            <w:r w:rsidRPr="00E45176">
              <w:rPr>
                <w:rFonts w:hint="eastAsia"/>
                <w:color w:val="auto"/>
              </w:rPr>
              <w:t>环卫设施中的公共设施</w:t>
            </w:r>
          </w:p>
        </w:tc>
        <w:tc>
          <w:tcPr>
            <w:tcW w:w="4615" w:type="dxa"/>
          </w:tcPr>
          <w:p w14:paraId="6EA112AD" w14:textId="77777777" w:rsidR="001A45BC" w:rsidRPr="00E45176" w:rsidRDefault="0015142E" w:rsidP="00B32CB4">
            <w:pPr>
              <w:pStyle w:val="ac"/>
              <w:spacing w:line="240" w:lineRule="auto"/>
              <w:jc w:val="center"/>
              <w:rPr>
                <w:color w:val="auto"/>
              </w:rPr>
            </w:pPr>
            <w:r w:rsidRPr="00E45176">
              <w:rPr>
                <w:rFonts w:hint="eastAsia"/>
                <w:color w:val="auto"/>
              </w:rPr>
              <w:t>通风（包括排风和供新风）风机、防排烟风机、消防水泵、集中除臭设备、污水处理主设备及系统、重要电气设备</w:t>
            </w:r>
          </w:p>
        </w:tc>
      </w:tr>
    </w:tbl>
    <w:p w14:paraId="726FF2EC" w14:textId="77777777" w:rsidR="00274A8F" w:rsidRPr="00E45176" w:rsidRDefault="00274A8F" w:rsidP="00274A8F">
      <w:pPr>
        <w:pStyle w:val="ac"/>
        <w:rPr>
          <w:color w:val="auto"/>
        </w:rPr>
      </w:pPr>
      <w:bookmarkStart w:id="182" w:name="_Toc510431115"/>
      <w:bookmarkStart w:id="183" w:name="_Toc510431387"/>
      <w:r>
        <w:rPr>
          <w:rFonts w:hint="eastAsia"/>
          <w:b/>
          <w:color w:val="auto"/>
        </w:rPr>
        <w:t>2.1</w:t>
      </w:r>
      <w:r w:rsidRPr="00E45176">
        <w:rPr>
          <w:b/>
          <w:color w:val="auto"/>
        </w:rPr>
        <w:t>.5</w:t>
      </w:r>
      <w:r w:rsidRPr="00E45176">
        <w:rPr>
          <w:rFonts w:hint="eastAsia"/>
          <w:b/>
          <w:color w:val="auto"/>
        </w:rPr>
        <w:t xml:space="preserve">  </w:t>
      </w:r>
      <w:r w:rsidRPr="00E45176">
        <w:rPr>
          <w:rFonts w:hint="eastAsia"/>
          <w:color w:val="auto"/>
        </w:rPr>
        <w:t>主要生产车间在生活垃圾处理处置</w:t>
      </w:r>
      <w:r w:rsidR="00994952">
        <w:rPr>
          <w:rFonts w:hint="eastAsia"/>
          <w:color w:val="auto"/>
        </w:rPr>
        <w:t>项目</w:t>
      </w:r>
      <w:r w:rsidRPr="00E45176">
        <w:rPr>
          <w:rFonts w:hint="eastAsia"/>
          <w:color w:val="auto"/>
        </w:rPr>
        <w:t>中起主导作用，并与周围的设施如预处理设施、污水处理设施、臭气处理设施、原辅材料储存与进出料、道路交通组织等联系密切。因此，应以主要生产车间为主体进行布置，结合生活垃圾处理流程和现场实际情况布置辅助设施，确保相关设备稳定、可靠、高效运行。总体布置还应考虑建成后的立面和整体效果，并与周边环境相协调。</w:t>
      </w:r>
    </w:p>
    <w:p w14:paraId="4BC72997"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184" w:name="_Toc511604251"/>
      <w:bookmarkStart w:id="185" w:name="_Toc515916833"/>
      <w:bookmarkStart w:id="186" w:name="_Toc533696475"/>
      <w:r w:rsidRPr="00E45176">
        <w:rPr>
          <w:rFonts w:eastAsia="宋体" w:cs="Times New Roman" w:hint="eastAsia"/>
          <w:b/>
          <w:sz w:val="21"/>
          <w:szCs w:val="21"/>
        </w:rPr>
        <w:t xml:space="preserve">2.2 </w:t>
      </w:r>
      <w:r w:rsidRPr="00E45176">
        <w:rPr>
          <w:rFonts w:eastAsia="宋体" w:cs="Times New Roman" w:hint="eastAsia"/>
          <w:b/>
          <w:sz w:val="21"/>
          <w:szCs w:val="21"/>
        </w:rPr>
        <w:t>工程选址</w:t>
      </w:r>
      <w:bookmarkEnd w:id="182"/>
      <w:bookmarkEnd w:id="183"/>
      <w:bookmarkEnd w:id="184"/>
      <w:bookmarkEnd w:id="185"/>
      <w:bookmarkEnd w:id="186"/>
    </w:p>
    <w:p w14:paraId="5C187255" w14:textId="77777777" w:rsidR="00D046C7" w:rsidRDefault="00851336" w:rsidP="00D046C7">
      <w:pPr>
        <w:pStyle w:val="ac"/>
        <w:rPr>
          <w:color w:val="auto"/>
        </w:rPr>
      </w:pPr>
      <w:r w:rsidRPr="00E45176">
        <w:rPr>
          <w:rFonts w:hint="eastAsia"/>
          <w:b/>
          <w:color w:val="auto"/>
        </w:rPr>
        <w:t>2.2.</w:t>
      </w:r>
      <w:r w:rsidR="0048733C">
        <w:rPr>
          <w:rFonts w:hint="eastAsia"/>
          <w:b/>
          <w:color w:val="auto"/>
        </w:rPr>
        <w:t>1</w:t>
      </w:r>
      <w:r w:rsidR="00E36277">
        <w:rPr>
          <w:rFonts w:hint="eastAsia"/>
          <w:b/>
          <w:color w:val="auto"/>
        </w:rPr>
        <w:t>~2.2.2</w:t>
      </w:r>
      <w:r w:rsidR="0048733C" w:rsidRPr="00E45176">
        <w:rPr>
          <w:rFonts w:hint="eastAsia"/>
          <w:b/>
          <w:color w:val="auto"/>
        </w:rPr>
        <w:t xml:space="preserve">  </w:t>
      </w:r>
      <w:r w:rsidRPr="00E45176">
        <w:rPr>
          <w:rFonts w:hint="eastAsia"/>
          <w:color w:val="auto"/>
        </w:rPr>
        <w:t>生活垃圾处理处置工程在运行过程中都会对周围环境产生一定的不利影响，如恶臭、病原微生物、扬尘、噪声等。并且在运行管理不善或自然灾害等因素的影响下会存在一定的生态污染风险和安全风险等。在选址过程中，这些影响都应考虑到。故生活垃圾处理处置工程的选址应远离水源地、居民活动区、河流、湖泊、机场、保护区等重要的、与人类生存密切相关的区域，将不利影响的风险降至最低。</w:t>
      </w:r>
    </w:p>
    <w:p w14:paraId="30E714F3" w14:textId="77777777" w:rsidR="00851336" w:rsidRPr="00E45176" w:rsidRDefault="00851336" w:rsidP="00D046C7">
      <w:pPr>
        <w:pStyle w:val="ac"/>
        <w:rPr>
          <w:color w:val="auto"/>
        </w:rPr>
      </w:pPr>
      <w:r w:rsidRPr="00E45176">
        <w:rPr>
          <w:rFonts w:hint="eastAsia"/>
          <w:b/>
          <w:color w:val="auto"/>
        </w:rPr>
        <w:t>2.2.</w:t>
      </w:r>
      <w:r w:rsidR="00E36277">
        <w:rPr>
          <w:rFonts w:hint="eastAsia"/>
          <w:b/>
          <w:color w:val="auto"/>
        </w:rPr>
        <w:t>3</w:t>
      </w:r>
      <w:r w:rsidR="0048733C" w:rsidRPr="00E45176">
        <w:rPr>
          <w:rFonts w:hint="eastAsia"/>
          <w:b/>
          <w:color w:val="auto"/>
        </w:rPr>
        <w:t xml:space="preserve">  </w:t>
      </w:r>
      <w:r w:rsidRPr="00E45176">
        <w:rPr>
          <w:rFonts w:hint="eastAsia"/>
          <w:color w:val="auto"/>
        </w:rPr>
        <w:t>为了确保生活垃圾处理处置工程能顺利建成投产，建成后能安全稳定运行，对工程选址应避开的敏感目标提出了相应要求。</w:t>
      </w:r>
    </w:p>
    <w:p w14:paraId="2C1B8199" w14:textId="77777777" w:rsidR="00851336" w:rsidRPr="00E45176" w:rsidRDefault="00851336" w:rsidP="001F516D">
      <w:pPr>
        <w:pStyle w:val="af"/>
        <w:ind w:firstLine="420"/>
      </w:pPr>
      <w:r w:rsidRPr="00E45176">
        <w:rPr>
          <w:rFonts w:hint="eastAsia"/>
        </w:rPr>
        <w:lastRenderedPageBreak/>
        <w:t>(1)</w:t>
      </w:r>
      <w:r w:rsidRPr="00E45176">
        <w:rPr>
          <w:rFonts w:hint="eastAsia"/>
        </w:rPr>
        <w:t>距离水源，有一定卫生防护距离，不能在水源地上游和可能的降落漏斗范围内</w:t>
      </w:r>
      <w:r w:rsidR="008A3EC6" w:rsidRPr="00E45176">
        <w:rPr>
          <w:rFonts w:hint="eastAsia"/>
        </w:rPr>
        <w:t>。</w:t>
      </w:r>
    </w:p>
    <w:p w14:paraId="3647A3D3" w14:textId="77777777" w:rsidR="00851336" w:rsidRPr="00E45176" w:rsidRDefault="00851336" w:rsidP="001F516D">
      <w:pPr>
        <w:pStyle w:val="af"/>
        <w:ind w:firstLine="420"/>
      </w:pPr>
      <w:r w:rsidRPr="00E45176">
        <w:rPr>
          <w:rFonts w:hint="eastAsia"/>
        </w:rPr>
        <w:t>(2)</w:t>
      </w:r>
      <w:r w:rsidRPr="00E45176">
        <w:rPr>
          <w:rFonts w:hint="eastAsia"/>
        </w:rPr>
        <w:t>选择在地下水位较深的地区，选择有一定厚度包气带的地区，包气带对垃圾渗沥液净化能力越大越好，以尽可能地减少污染因子的扩散</w:t>
      </w:r>
      <w:r w:rsidR="008A3EC6" w:rsidRPr="00E45176">
        <w:rPr>
          <w:rFonts w:hint="eastAsia"/>
        </w:rPr>
        <w:t>。</w:t>
      </w:r>
    </w:p>
    <w:p w14:paraId="756495F0" w14:textId="77777777" w:rsidR="00851336" w:rsidRPr="00E45176" w:rsidRDefault="00851336" w:rsidP="001F516D">
      <w:pPr>
        <w:pStyle w:val="af"/>
        <w:ind w:firstLine="420"/>
      </w:pPr>
      <w:r w:rsidRPr="00E45176">
        <w:rPr>
          <w:rFonts w:hint="eastAsia"/>
        </w:rPr>
        <w:t>(3)</w:t>
      </w:r>
      <w:r w:rsidRPr="00E45176">
        <w:rPr>
          <w:rFonts w:hint="eastAsia"/>
        </w:rPr>
        <w:t>场地基础要求位于地下水（潜水或承压水）最高丰水位标高至少</w:t>
      </w:r>
      <w:r w:rsidRPr="00E45176">
        <w:rPr>
          <w:rFonts w:hint="eastAsia"/>
        </w:rPr>
        <w:t xml:space="preserve">lm </w:t>
      </w:r>
      <w:r w:rsidRPr="00E45176">
        <w:rPr>
          <w:rFonts w:hint="eastAsia"/>
        </w:rPr>
        <w:t>以上</w:t>
      </w:r>
      <w:r w:rsidR="008A3EC6" w:rsidRPr="00E45176">
        <w:rPr>
          <w:rFonts w:hint="eastAsia"/>
        </w:rPr>
        <w:t>。</w:t>
      </w:r>
    </w:p>
    <w:p w14:paraId="2ED9128C" w14:textId="77777777" w:rsidR="00851336" w:rsidRPr="00E45176" w:rsidRDefault="00851336" w:rsidP="001F516D">
      <w:pPr>
        <w:pStyle w:val="af"/>
        <w:ind w:firstLine="420"/>
      </w:pPr>
      <w:r w:rsidRPr="00E45176">
        <w:rPr>
          <w:rFonts w:hint="eastAsia"/>
        </w:rPr>
        <w:t>(4)</w:t>
      </w:r>
      <w:r w:rsidRPr="00E45176">
        <w:rPr>
          <w:rFonts w:hint="eastAsia"/>
        </w:rPr>
        <w:t>场地要位于地下水的强径流带之外</w:t>
      </w:r>
      <w:r w:rsidR="008A3EC6" w:rsidRPr="00E45176">
        <w:rPr>
          <w:rFonts w:hint="eastAsia"/>
        </w:rPr>
        <w:t>。</w:t>
      </w:r>
    </w:p>
    <w:p w14:paraId="58A95029" w14:textId="77777777" w:rsidR="00851336" w:rsidRPr="00E45176" w:rsidRDefault="00851336" w:rsidP="001F516D">
      <w:pPr>
        <w:pStyle w:val="af"/>
        <w:ind w:firstLine="420"/>
      </w:pPr>
      <w:r w:rsidRPr="00E45176">
        <w:rPr>
          <w:rFonts w:hint="eastAsia"/>
        </w:rPr>
        <w:t>(5)</w:t>
      </w:r>
      <w:r w:rsidRPr="00E45176">
        <w:rPr>
          <w:rFonts w:hint="eastAsia"/>
        </w:rPr>
        <w:t>场地要位于含水层的地下水水力坡度的平缓地段。</w:t>
      </w:r>
    </w:p>
    <w:p w14:paraId="12EACFA2" w14:textId="00EB358E" w:rsidR="008A3EC6" w:rsidRPr="00E45176" w:rsidRDefault="00851336" w:rsidP="008A3EC6">
      <w:pPr>
        <w:pStyle w:val="af"/>
        <w:ind w:firstLine="420"/>
      </w:pPr>
      <w:r w:rsidRPr="00E45176">
        <w:rPr>
          <w:rFonts w:hint="eastAsia"/>
        </w:rPr>
        <w:t>条文中的“洪泛区”是指江河两岸、湖周边易受洪水淹没的区域。条文中的“泄洪道”是指水库建筑的防洪设备，建在水坝的一侧，当水库里的水位超过安全限度时，水就从泄洪道流出，防止水坝被毁坏。填埋场选址要求考虑场址的标高在</w:t>
      </w:r>
      <w:r w:rsidRPr="00E45176">
        <w:rPr>
          <w:rFonts w:hint="eastAsia"/>
        </w:rPr>
        <w:t>50</w:t>
      </w:r>
      <w:r w:rsidRPr="00E45176">
        <w:rPr>
          <w:rFonts w:hint="eastAsia"/>
        </w:rPr>
        <w:t>年一遇的洪水水位之上，并且在长远规划中的水库等人工蓄水设施的淹没区和保护区之外。该强制性条文的贯彻实施单位应有建设项目所在地的建设、规划、环保、环卫、国土资源、水利、卫生监督等有关部门和专业设计单位。</w:t>
      </w:r>
    </w:p>
    <w:p w14:paraId="552C25D5"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187" w:name="_Toc510431118"/>
      <w:bookmarkStart w:id="188" w:name="_Toc510431390"/>
      <w:bookmarkStart w:id="189" w:name="_Toc511604252"/>
      <w:bookmarkStart w:id="190" w:name="_Toc515916834"/>
      <w:bookmarkStart w:id="191" w:name="_Toc533696476"/>
      <w:r w:rsidRPr="00E45176">
        <w:rPr>
          <w:rFonts w:eastAsia="宋体" w:cs="Times New Roman" w:hint="eastAsia"/>
          <w:b/>
          <w:sz w:val="21"/>
          <w:szCs w:val="21"/>
        </w:rPr>
        <w:t>2.</w:t>
      </w:r>
      <w:r w:rsidR="00EE1ADE" w:rsidRPr="00E45176">
        <w:rPr>
          <w:rFonts w:eastAsia="宋体" w:cs="Times New Roman"/>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二次污染防治</w:t>
      </w:r>
      <w:bookmarkEnd w:id="187"/>
      <w:bookmarkEnd w:id="188"/>
      <w:bookmarkEnd w:id="189"/>
      <w:bookmarkEnd w:id="190"/>
      <w:r w:rsidR="007160A9">
        <w:rPr>
          <w:rFonts w:eastAsia="宋体" w:cs="Times New Roman" w:hint="eastAsia"/>
          <w:b/>
          <w:sz w:val="21"/>
          <w:szCs w:val="21"/>
        </w:rPr>
        <w:t>措施</w:t>
      </w:r>
      <w:bookmarkEnd w:id="191"/>
    </w:p>
    <w:p w14:paraId="19B44E1F" w14:textId="77777777" w:rsidR="000613C1" w:rsidRPr="00E45176" w:rsidRDefault="00EE1ADE" w:rsidP="00EE1ADE">
      <w:pPr>
        <w:pStyle w:val="ac"/>
        <w:rPr>
          <w:color w:val="auto"/>
        </w:rPr>
      </w:pPr>
      <w:r w:rsidRPr="00E45176">
        <w:rPr>
          <w:rFonts w:hint="eastAsia"/>
          <w:b/>
          <w:color w:val="auto"/>
        </w:rPr>
        <w:t>2.</w:t>
      </w:r>
      <w:r w:rsidRPr="00E45176">
        <w:rPr>
          <w:b/>
          <w:color w:val="auto"/>
        </w:rPr>
        <w:t>3</w:t>
      </w:r>
      <w:r w:rsidRPr="00E45176">
        <w:rPr>
          <w:rFonts w:hint="eastAsia"/>
          <w:b/>
          <w:color w:val="auto"/>
        </w:rPr>
        <w:t>.</w:t>
      </w:r>
      <w:r w:rsidRPr="00E45176">
        <w:rPr>
          <w:b/>
          <w:color w:val="auto"/>
        </w:rPr>
        <w:t>1</w:t>
      </w:r>
      <w:r w:rsidRPr="00E45176">
        <w:rPr>
          <w:rFonts w:hint="eastAsia"/>
          <w:b/>
          <w:color w:val="auto"/>
        </w:rPr>
        <w:t xml:space="preserve"> </w:t>
      </w:r>
      <w:r w:rsidRPr="00E45176">
        <w:rPr>
          <w:rFonts w:hint="eastAsia"/>
          <w:color w:val="auto"/>
        </w:rPr>
        <w:t xml:space="preserve"> </w:t>
      </w:r>
      <w:r w:rsidR="000613C1" w:rsidRPr="00E45176">
        <w:rPr>
          <w:rFonts w:hint="eastAsia"/>
          <w:color w:val="auto"/>
        </w:rPr>
        <w:t>本条是关于</w:t>
      </w:r>
      <w:r w:rsidRPr="00E45176">
        <w:rPr>
          <w:rFonts w:hint="eastAsia"/>
          <w:color w:val="auto"/>
        </w:rPr>
        <w:t>生活垃圾处理处置工程</w:t>
      </w:r>
      <w:r w:rsidR="000613C1" w:rsidRPr="00E45176">
        <w:rPr>
          <w:rFonts w:hint="eastAsia"/>
          <w:color w:val="auto"/>
        </w:rPr>
        <w:t>污水</w:t>
      </w:r>
      <w:r w:rsidR="00994952">
        <w:rPr>
          <w:rFonts w:hint="eastAsia"/>
          <w:color w:val="auto"/>
        </w:rPr>
        <w:t>、</w:t>
      </w:r>
      <w:r w:rsidR="00887868" w:rsidRPr="00E45176">
        <w:rPr>
          <w:rFonts w:hint="eastAsia"/>
          <w:color w:val="auto"/>
        </w:rPr>
        <w:t>臭气</w:t>
      </w:r>
      <w:r w:rsidR="00994952">
        <w:rPr>
          <w:rFonts w:hint="eastAsia"/>
          <w:color w:val="auto"/>
        </w:rPr>
        <w:t>、粉尘、噪声</w:t>
      </w:r>
      <w:r w:rsidR="006B737C" w:rsidRPr="00E45176">
        <w:rPr>
          <w:rFonts w:hint="eastAsia"/>
          <w:color w:val="auto"/>
        </w:rPr>
        <w:t>控制</w:t>
      </w:r>
      <w:r w:rsidR="000613C1" w:rsidRPr="00E45176">
        <w:rPr>
          <w:rFonts w:hint="eastAsia"/>
          <w:color w:val="auto"/>
        </w:rPr>
        <w:t>设施的相关规定。</w:t>
      </w:r>
    </w:p>
    <w:p w14:paraId="3525CAC3" w14:textId="77777777" w:rsidR="00EE1ADE" w:rsidRPr="00E45176" w:rsidRDefault="000613C1" w:rsidP="000613C1">
      <w:pPr>
        <w:pStyle w:val="af"/>
        <w:ind w:firstLine="420"/>
      </w:pPr>
      <w:r w:rsidRPr="00E45176">
        <w:rPr>
          <w:rFonts w:hint="eastAsia"/>
        </w:rPr>
        <w:t>生活垃圾处理处置工程以下区域是污水主要产生点：生活垃圾焚烧厂</w:t>
      </w:r>
      <w:r w:rsidR="00EE1ADE" w:rsidRPr="00E45176">
        <w:rPr>
          <w:rFonts w:hint="eastAsia"/>
        </w:rPr>
        <w:t>卸料区</w:t>
      </w:r>
      <w:r w:rsidR="00EE1ADE" w:rsidRPr="00E45176">
        <w:t>、</w:t>
      </w:r>
      <w:r w:rsidRPr="00E45176">
        <w:rPr>
          <w:rFonts w:hint="eastAsia"/>
        </w:rPr>
        <w:t>垃圾坑</w:t>
      </w:r>
      <w:r w:rsidR="00EE1ADE" w:rsidRPr="00E45176">
        <w:t>等区域，</w:t>
      </w:r>
      <w:r w:rsidRPr="00E45176">
        <w:rPr>
          <w:rFonts w:hint="eastAsia"/>
        </w:rPr>
        <w:t>生活垃圾堆肥厂卸料区、垃圾坑、预处理车间、发酵车间等区域，生活垃圾卫生填埋场填埋库区等区域，餐厨垃圾处理厂卸料区、垃圾坑、预处理车间等区域，建筑垃圾处理厂卸料区、垃圾坑、预处理车间、成品车间、堆场、填埋场等区域，粪便处理厂卸料区、预处理车间等区域。对上述区域产生的污水，应通过设置收集沟、管等设施，有效将污水进行收集，并在厂（场）内设置污水处理设施，将污水处理达到国家现行相关标准或环评批复要求后排放。</w:t>
      </w:r>
    </w:p>
    <w:p w14:paraId="05E069F8" w14:textId="77777777" w:rsidR="00EE1ADE" w:rsidRPr="00E45176" w:rsidRDefault="006B737C" w:rsidP="006B737C">
      <w:pPr>
        <w:pStyle w:val="af"/>
        <w:ind w:firstLine="420"/>
      </w:pPr>
      <w:r w:rsidRPr="00E45176">
        <w:rPr>
          <w:rFonts w:hint="eastAsia"/>
        </w:rPr>
        <w:t>生活垃圾处理处置工程以下区域是臭气主要产生点：生活垃圾焚烧厂卸料区</w:t>
      </w:r>
      <w:r w:rsidRPr="00E45176">
        <w:t>、</w:t>
      </w:r>
      <w:r w:rsidRPr="00E45176">
        <w:rPr>
          <w:rFonts w:hint="eastAsia"/>
        </w:rPr>
        <w:t>垃圾坑、污水处理区</w:t>
      </w:r>
      <w:r w:rsidR="007612FC" w:rsidRPr="00E45176">
        <w:rPr>
          <w:rFonts w:hint="eastAsia"/>
        </w:rPr>
        <w:t>（调节池、浓缩液及污泥储存池、污泥脱水设施）</w:t>
      </w:r>
      <w:r w:rsidRPr="00E45176">
        <w:t>等区域，</w:t>
      </w:r>
      <w:r w:rsidRPr="00E45176">
        <w:rPr>
          <w:rFonts w:hint="eastAsia"/>
        </w:rPr>
        <w:t>生活垃圾堆肥厂卸料区、垃圾坑、预处理车间、发酵车间、污水处理区等区域，生活垃圾卫生填埋场填埋库区、调节池、污水处理区等区域，餐厨垃圾处理厂卸料区、垃圾坑、预处理车间、污水处理区等区域，建筑垃圾处理厂污水处理区等区域，粪便处理厂卸料区、预处理车间等区域。对上述区域产生的臭气，应通过设置设备密闭罩、吸风口、收集管等设施，有效将臭气进行控制与收集，并在厂（场）内设置臭气处理设施，将臭气处理达到国家现行相关标准或环评批复要求后排放。</w:t>
      </w:r>
    </w:p>
    <w:p w14:paraId="0D4DFB61" w14:textId="77777777" w:rsidR="00994952" w:rsidRDefault="008B170C" w:rsidP="007B191D">
      <w:pPr>
        <w:pStyle w:val="af"/>
        <w:ind w:firstLine="420"/>
      </w:pPr>
      <w:r w:rsidRPr="00E45176">
        <w:rPr>
          <w:rFonts w:hint="eastAsia"/>
        </w:rPr>
        <w:t>生活垃圾处理处置工程以下区域是粉尘主要产生点：生活垃圾焚烧厂卸料区、飞灰和炉渣出料</w:t>
      </w:r>
      <w:r w:rsidRPr="00E45176">
        <w:t>等区域，</w:t>
      </w:r>
      <w:r w:rsidRPr="00E45176">
        <w:rPr>
          <w:rFonts w:hint="eastAsia"/>
        </w:rPr>
        <w:t>生活垃圾堆肥厂卸料区、肥料加工车间等区域，生活垃圾卫生填埋场（飞灰、炉渣灯）填埋库区等区域，建筑垃圾处理厂卸料区、预处理车间、成品车间、堆场、填埋场等区域。对上述区域产生的粉尘，应通过设置密闭罩、收集管等设施，有效将</w:t>
      </w:r>
      <w:r w:rsidRPr="00E45176">
        <w:rPr>
          <w:rFonts w:hint="eastAsia"/>
        </w:rPr>
        <w:lastRenderedPageBreak/>
        <w:t>粉尘进行控制和收集，并在厂（场）内设置粉尘处理设施，将粉尘处理达到国家现行相关标准或环评批复要求后排放。</w:t>
      </w:r>
    </w:p>
    <w:p w14:paraId="03B17921" w14:textId="77777777" w:rsidR="008B170C" w:rsidRDefault="00994952" w:rsidP="008B170C">
      <w:pPr>
        <w:pStyle w:val="af"/>
        <w:ind w:firstLine="420"/>
      </w:pPr>
      <w:r w:rsidRPr="00E45176">
        <w:rPr>
          <w:rFonts w:hint="eastAsia"/>
        </w:rPr>
        <w:t>生活垃圾处理处置工程以下区域是噪声主要产生点：生活垃圾焚烧厂卸料区</w:t>
      </w:r>
      <w:r w:rsidRPr="00E45176">
        <w:t>、</w:t>
      </w:r>
      <w:r w:rsidRPr="00E45176">
        <w:rPr>
          <w:rFonts w:hint="eastAsia"/>
        </w:rPr>
        <w:t>风机房、泵房</w:t>
      </w:r>
      <w:r w:rsidRPr="00E45176">
        <w:t>等区域，</w:t>
      </w:r>
      <w:r w:rsidRPr="00E45176">
        <w:rPr>
          <w:rFonts w:hint="eastAsia"/>
        </w:rPr>
        <w:t>生活垃圾堆肥厂卸料区、预处理车间、风机房、泵房等区域，生活垃圾卫生填埋场填埋库区作业区、污水处理风机房与泵房等区域，餐厨垃圾处理厂卸料区、预处理车间、污水处理风机房与泵房等区域，建筑垃圾处理厂卸料区、预处理车间、制砖车间等区域，粪便处理厂卸料区、预处理车间等区域。对上述区域产生的噪声，应通过设置隔声罩、减震器、消音器、吸声墙等设施，有效控制噪声，符合国家现行相关标准或环评批复要求。</w:t>
      </w:r>
    </w:p>
    <w:p w14:paraId="4A80A601" w14:textId="77777777" w:rsidR="00994952" w:rsidRPr="00E45176" w:rsidRDefault="00994952" w:rsidP="008B170C">
      <w:pPr>
        <w:pStyle w:val="af"/>
        <w:ind w:firstLine="420"/>
      </w:pPr>
      <w:r w:rsidRPr="00E45176">
        <w:rPr>
          <w:rFonts w:hint="eastAsia"/>
        </w:rPr>
        <w:t>在线监测设施主要是有利于政府对污染物处理设施的运行监管，检查污水、臭气等是否真正得到处理，排放指标是否符合要求，</w:t>
      </w:r>
      <w:r w:rsidRPr="00E45176">
        <w:t>排放口具体设置应符合国家现行标准或环评批复要求</w:t>
      </w:r>
      <w:r w:rsidRPr="00E45176">
        <w:rPr>
          <w:rFonts w:hint="eastAsia"/>
        </w:rPr>
        <w:t>。</w:t>
      </w:r>
    </w:p>
    <w:p w14:paraId="446D44FC" w14:textId="77777777" w:rsidR="008B170C" w:rsidRPr="00E45176" w:rsidRDefault="00EE1ADE" w:rsidP="008B170C">
      <w:pPr>
        <w:pStyle w:val="ac"/>
        <w:rPr>
          <w:color w:val="auto"/>
        </w:rPr>
      </w:pPr>
      <w:r w:rsidRPr="00E45176">
        <w:rPr>
          <w:rFonts w:hint="eastAsia"/>
          <w:b/>
          <w:color w:val="auto"/>
        </w:rPr>
        <w:t>2.</w:t>
      </w:r>
      <w:r w:rsidRPr="00E45176">
        <w:rPr>
          <w:b/>
          <w:color w:val="auto"/>
        </w:rPr>
        <w:t>3</w:t>
      </w:r>
      <w:r w:rsidRPr="00E45176">
        <w:rPr>
          <w:rFonts w:hint="eastAsia"/>
          <w:b/>
          <w:color w:val="auto"/>
        </w:rPr>
        <w:t>.</w:t>
      </w:r>
      <w:r w:rsidR="00994952">
        <w:rPr>
          <w:rFonts w:hint="eastAsia"/>
          <w:b/>
          <w:color w:val="auto"/>
        </w:rPr>
        <w:t>2</w:t>
      </w:r>
      <w:r w:rsidR="00994952" w:rsidRPr="00E45176">
        <w:rPr>
          <w:rFonts w:hint="eastAsia"/>
          <w:b/>
          <w:color w:val="auto"/>
        </w:rPr>
        <w:t xml:space="preserve">  </w:t>
      </w:r>
      <w:r w:rsidR="008B170C" w:rsidRPr="00E45176">
        <w:rPr>
          <w:rFonts w:hint="eastAsia"/>
          <w:color w:val="auto"/>
        </w:rPr>
        <w:t>本条是关于生活垃圾处理处置工程产生的残余物处理设施的相关规定。</w:t>
      </w:r>
    </w:p>
    <w:p w14:paraId="235A7727" w14:textId="5A723C6F" w:rsidR="001178C4" w:rsidRPr="00E45176" w:rsidRDefault="008B170C" w:rsidP="001178C4">
      <w:pPr>
        <w:pStyle w:val="af"/>
        <w:ind w:firstLine="420"/>
      </w:pPr>
      <w:r w:rsidRPr="00E45176">
        <w:rPr>
          <w:rFonts w:hint="eastAsia"/>
        </w:rPr>
        <w:t>生活垃圾处理处置工程残余物主要包括：生活垃圾焚烧厂飞灰</w:t>
      </w:r>
      <w:r w:rsidRPr="00E45176">
        <w:t>、</w:t>
      </w:r>
      <w:r w:rsidRPr="00E45176">
        <w:rPr>
          <w:rFonts w:hint="eastAsia"/>
        </w:rPr>
        <w:t>炉渣</w:t>
      </w:r>
      <w:r w:rsidR="00455B32" w:rsidRPr="00E45176">
        <w:rPr>
          <w:rFonts w:hint="eastAsia"/>
        </w:rPr>
        <w:t>、污泥</w:t>
      </w:r>
      <w:r w:rsidRPr="00E45176">
        <w:t>，</w:t>
      </w:r>
      <w:r w:rsidRPr="00E45176">
        <w:rPr>
          <w:rFonts w:hint="eastAsia"/>
        </w:rPr>
        <w:t>生活垃圾堆肥厂分选杂质、堆肥残渣</w:t>
      </w:r>
      <w:r w:rsidR="00455B32" w:rsidRPr="00E45176">
        <w:rPr>
          <w:rFonts w:hint="eastAsia"/>
        </w:rPr>
        <w:t>、污泥</w:t>
      </w:r>
      <w:r w:rsidRPr="00E45176">
        <w:rPr>
          <w:rFonts w:hint="eastAsia"/>
        </w:rPr>
        <w:t>，</w:t>
      </w:r>
      <w:r w:rsidR="00455B32" w:rsidRPr="00E45176">
        <w:rPr>
          <w:rFonts w:hint="eastAsia"/>
        </w:rPr>
        <w:t>生活垃圾卫生填埋场污水处理区污泥，</w:t>
      </w:r>
      <w:r w:rsidRPr="00E45176">
        <w:rPr>
          <w:rFonts w:hint="eastAsia"/>
        </w:rPr>
        <w:t>餐厨垃圾处理厂分选杂质、堆肥残渣、厌氧沼渣</w:t>
      </w:r>
      <w:r w:rsidR="00455B32" w:rsidRPr="00E45176">
        <w:rPr>
          <w:rFonts w:hint="eastAsia"/>
        </w:rPr>
        <w:t>、污泥</w:t>
      </w:r>
      <w:r w:rsidRPr="00E45176">
        <w:rPr>
          <w:rFonts w:hint="eastAsia"/>
        </w:rPr>
        <w:t>，建筑垃圾处理厂分选杂质、处理过程残渣，粪便处理厂分选杂质、处理过程残渣</w:t>
      </w:r>
      <w:r w:rsidR="00455B32" w:rsidRPr="00E45176">
        <w:rPr>
          <w:rFonts w:hint="eastAsia"/>
        </w:rPr>
        <w:t>、污泥</w:t>
      </w:r>
      <w:r w:rsidRPr="00E45176">
        <w:rPr>
          <w:rFonts w:hint="eastAsia"/>
        </w:rPr>
        <w:t>等。对上述区域产生的残余物，应通过设置脱水、稳定化、固化等处理，最终进入焚烧厂或填埋场进行处置，或者进行建材、制砖等资源化利用</w:t>
      </w:r>
      <w:r w:rsidR="007612FC" w:rsidRPr="00E45176">
        <w:rPr>
          <w:rFonts w:hint="eastAsia"/>
        </w:rPr>
        <w:t>（由于大多数烟气中的重金属和二恶英被吸附在粉尘和活性炭粉上而被布袋除尘器除掉进入飞灰中，因此飞灰被列入危险废物。飞灰是否得到无害化处理是评价垃圾焚烧厂无害化水平的关键因素之一。）</w:t>
      </w:r>
      <w:r w:rsidRPr="00E45176">
        <w:rPr>
          <w:rFonts w:hint="eastAsia"/>
        </w:rPr>
        <w:t>，符合国家现行相关标准或环评批复要求。</w:t>
      </w:r>
    </w:p>
    <w:p w14:paraId="6099D9AD"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192" w:name="_Toc510431119"/>
      <w:bookmarkStart w:id="193" w:name="_Toc510431391"/>
      <w:bookmarkStart w:id="194" w:name="_Toc511604253"/>
      <w:bookmarkStart w:id="195" w:name="_Toc515916835"/>
      <w:bookmarkStart w:id="196" w:name="_Toc533696477"/>
      <w:r w:rsidRPr="00E45176">
        <w:rPr>
          <w:rFonts w:eastAsia="宋体" w:cs="Times New Roman" w:hint="eastAsia"/>
          <w:b/>
          <w:sz w:val="21"/>
          <w:szCs w:val="21"/>
        </w:rPr>
        <w:t>2.</w:t>
      </w:r>
      <w:r w:rsidR="007F41F7" w:rsidRPr="00E45176">
        <w:rPr>
          <w:rFonts w:eastAsia="宋体" w:cs="Times New Roman" w:hint="eastAsia"/>
          <w:b/>
          <w:sz w:val="21"/>
          <w:szCs w:val="21"/>
        </w:rPr>
        <w:t>4</w:t>
      </w:r>
      <w:r w:rsidRPr="00E45176">
        <w:rPr>
          <w:rFonts w:eastAsia="宋体" w:cs="Times New Roman" w:hint="eastAsia"/>
          <w:b/>
          <w:sz w:val="21"/>
          <w:szCs w:val="21"/>
        </w:rPr>
        <w:t xml:space="preserve"> </w:t>
      </w:r>
      <w:r w:rsidRPr="00E45176">
        <w:rPr>
          <w:rFonts w:eastAsia="宋体" w:cs="Times New Roman" w:hint="eastAsia"/>
          <w:b/>
          <w:sz w:val="21"/>
          <w:szCs w:val="21"/>
        </w:rPr>
        <w:t>辅助与公用工程</w:t>
      </w:r>
      <w:bookmarkEnd w:id="192"/>
      <w:bookmarkEnd w:id="193"/>
      <w:bookmarkEnd w:id="194"/>
      <w:bookmarkEnd w:id="195"/>
      <w:bookmarkEnd w:id="196"/>
    </w:p>
    <w:p w14:paraId="094098C5" w14:textId="77777777" w:rsidR="00E3134A" w:rsidRPr="00E45176" w:rsidRDefault="00E3134A" w:rsidP="00E3134A">
      <w:pPr>
        <w:pStyle w:val="ac"/>
        <w:rPr>
          <w:color w:val="auto"/>
        </w:rPr>
      </w:pPr>
      <w:r w:rsidRPr="00E45176">
        <w:rPr>
          <w:rFonts w:hint="eastAsia"/>
          <w:b/>
          <w:color w:val="auto"/>
        </w:rPr>
        <w:t>2.</w:t>
      </w:r>
      <w:r w:rsidR="007F41F7" w:rsidRPr="00E45176">
        <w:rPr>
          <w:rFonts w:hint="eastAsia"/>
          <w:b/>
          <w:color w:val="auto"/>
        </w:rPr>
        <w:t>4</w:t>
      </w:r>
      <w:r w:rsidRPr="00E45176">
        <w:rPr>
          <w:rFonts w:hint="eastAsia"/>
          <w:b/>
          <w:color w:val="auto"/>
        </w:rPr>
        <w:t xml:space="preserve">.1  </w:t>
      </w:r>
      <w:r w:rsidRPr="00E45176">
        <w:rPr>
          <w:rFonts w:hint="eastAsia"/>
          <w:color w:val="auto"/>
        </w:rPr>
        <w:t>本条是关于</w:t>
      </w:r>
      <w:r w:rsidR="007F41F7" w:rsidRPr="00E45176">
        <w:rPr>
          <w:rFonts w:hint="eastAsia"/>
          <w:color w:val="auto"/>
        </w:rPr>
        <w:t>生活垃圾处理处置工程</w:t>
      </w:r>
      <w:r w:rsidRPr="00E45176">
        <w:rPr>
          <w:rFonts w:hint="eastAsia"/>
          <w:color w:val="auto"/>
        </w:rPr>
        <w:t>计量设施应具备的基本功能的规定。</w:t>
      </w:r>
    </w:p>
    <w:p w14:paraId="0E3165A8" w14:textId="77777777" w:rsidR="00E3134A" w:rsidRPr="00E45176" w:rsidRDefault="00E3134A" w:rsidP="00E3134A">
      <w:pPr>
        <w:pStyle w:val="ac"/>
        <w:rPr>
          <w:color w:val="auto"/>
        </w:rPr>
      </w:pPr>
      <w:r w:rsidRPr="00E45176">
        <w:rPr>
          <w:rFonts w:hint="eastAsia"/>
          <w:b/>
          <w:color w:val="auto"/>
        </w:rPr>
        <w:t>2.</w:t>
      </w:r>
      <w:r w:rsidR="007F41F7" w:rsidRPr="00E45176">
        <w:rPr>
          <w:rFonts w:hint="eastAsia"/>
          <w:b/>
          <w:color w:val="auto"/>
        </w:rPr>
        <w:t>4</w:t>
      </w:r>
      <w:r w:rsidRPr="00E45176">
        <w:rPr>
          <w:rFonts w:hint="eastAsia"/>
          <w:b/>
          <w:color w:val="auto"/>
        </w:rPr>
        <w:t xml:space="preserve">.2  </w:t>
      </w:r>
      <w:r w:rsidRPr="00E45176">
        <w:rPr>
          <w:rFonts w:hint="eastAsia"/>
          <w:color w:val="auto"/>
        </w:rPr>
        <w:t>通过对一些城市调查，有些地方是按照垃圾运输车吨位统计的，</w:t>
      </w:r>
      <w:r w:rsidRPr="00E45176">
        <w:rPr>
          <w:rFonts w:hint="eastAsia"/>
          <w:color w:val="auto"/>
        </w:rPr>
        <w:t>5t</w:t>
      </w:r>
      <w:r w:rsidRPr="00E45176">
        <w:rPr>
          <w:rFonts w:hint="eastAsia"/>
          <w:color w:val="auto"/>
        </w:rPr>
        <w:t>集装箱垃圾运输车实际装载量大都不超过</w:t>
      </w:r>
      <w:r w:rsidRPr="00E45176">
        <w:rPr>
          <w:rFonts w:hint="eastAsia"/>
          <w:color w:val="auto"/>
        </w:rPr>
        <w:t>4t</w:t>
      </w:r>
      <w:r w:rsidRPr="00E45176">
        <w:rPr>
          <w:rFonts w:hint="eastAsia"/>
          <w:color w:val="auto"/>
        </w:rPr>
        <w:t>，造成统计量与实际处理量差别较大。</w:t>
      </w:r>
    </w:p>
    <w:p w14:paraId="18159854" w14:textId="77777777" w:rsidR="00694A57" w:rsidRPr="00E45176" w:rsidRDefault="005553E9" w:rsidP="00694A57">
      <w:pPr>
        <w:pStyle w:val="ac"/>
        <w:rPr>
          <w:color w:val="auto"/>
        </w:rPr>
      </w:pPr>
      <w:r w:rsidRPr="00E45176">
        <w:rPr>
          <w:rFonts w:hint="eastAsia"/>
          <w:b/>
          <w:color w:val="auto"/>
        </w:rPr>
        <w:t>2.4.3</w:t>
      </w:r>
      <w:r w:rsidRPr="00E45176">
        <w:rPr>
          <w:b/>
          <w:color w:val="auto"/>
        </w:rPr>
        <w:t xml:space="preserve"> </w:t>
      </w:r>
      <w:r w:rsidR="00694A57" w:rsidRPr="00E45176">
        <w:rPr>
          <w:rFonts w:hint="eastAsia"/>
          <w:b/>
          <w:color w:val="auto"/>
        </w:rPr>
        <w:t xml:space="preserve"> </w:t>
      </w:r>
      <w:r w:rsidRPr="00E45176">
        <w:rPr>
          <w:rFonts w:hint="eastAsia"/>
          <w:color w:val="auto"/>
        </w:rPr>
        <w:t>生活垃圾处理处置工程</w:t>
      </w:r>
      <w:r w:rsidR="00694A57" w:rsidRPr="00E45176">
        <w:rPr>
          <w:rFonts w:hint="eastAsia"/>
          <w:color w:val="auto"/>
        </w:rPr>
        <w:t>运输量较大，特别是在垃圾没有压缩的情况下，再加之目前普遍存在垃圾运输车载重量小、装载率低、密闭性差、渗沥液滴漏等现象，因此在总体规划中，</w:t>
      </w:r>
      <w:r w:rsidRPr="00E45176">
        <w:rPr>
          <w:rFonts w:hint="eastAsia"/>
          <w:color w:val="auto"/>
        </w:rPr>
        <w:t>工程</w:t>
      </w:r>
      <w:r w:rsidR="00694A57" w:rsidRPr="00E45176">
        <w:rPr>
          <w:rFonts w:hint="eastAsia"/>
          <w:color w:val="auto"/>
        </w:rPr>
        <w:t>出入口应做到人流和物流分开。</w:t>
      </w:r>
    </w:p>
    <w:p w14:paraId="0F818E22" w14:textId="77777777" w:rsidR="00694A57" w:rsidRPr="00E45176" w:rsidRDefault="005553E9" w:rsidP="00694A57">
      <w:pPr>
        <w:pStyle w:val="ac"/>
        <w:rPr>
          <w:color w:val="auto"/>
        </w:rPr>
      </w:pPr>
      <w:r w:rsidRPr="00E45176">
        <w:rPr>
          <w:rFonts w:hint="eastAsia"/>
          <w:b/>
          <w:color w:val="auto"/>
        </w:rPr>
        <w:t>2.4.</w:t>
      </w:r>
      <w:r w:rsidR="0048733C">
        <w:rPr>
          <w:rFonts w:hint="eastAsia"/>
          <w:b/>
          <w:color w:val="auto"/>
        </w:rPr>
        <w:t>4</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本条文为厂</w:t>
      </w:r>
      <w:r w:rsidRPr="00E45176">
        <w:rPr>
          <w:rFonts w:hint="eastAsia"/>
          <w:color w:val="auto"/>
        </w:rPr>
        <w:t>（场）</w:t>
      </w:r>
      <w:r w:rsidR="00694A57" w:rsidRPr="00E45176">
        <w:rPr>
          <w:rFonts w:hint="eastAsia"/>
          <w:color w:val="auto"/>
        </w:rPr>
        <w:t>区通道设置的一般规定，要求道路的设置应考虑多种因素。</w:t>
      </w:r>
    </w:p>
    <w:p w14:paraId="783669FE" w14:textId="77777777" w:rsidR="00694A57" w:rsidRPr="00E45176" w:rsidRDefault="005553E9" w:rsidP="001F516D">
      <w:pPr>
        <w:pStyle w:val="ac"/>
        <w:rPr>
          <w:color w:val="auto"/>
        </w:rPr>
      </w:pPr>
      <w:r w:rsidRPr="00E45176">
        <w:rPr>
          <w:rFonts w:hint="eastAsia"/>
          <w:b/>
          <w:color w:val="auto"/>
        </w:rPr>
        <w:t>2.4.</w:t>
      </w:r>
      <w:r w:rsidR="0048733C">
        <w:rPr>
          <w:rFonts w:hint="eastAsia"/>
          <w:b/>
          <w:color w:val="auto"/>
        </w:rPr>
        <w:t>5</w:t>
      </w:r>
      <w:r w:rsidR="0048733C" w:rsidRPr="00E45176">
        <w:rPr>
          <w:b/>
          <w:color w:val="auto"/>
        </w:rPr>
        <w:t xml:space="preserve"> </w:t>
      </w:r>
      <w:r w:rsidR="0048733C" w:rsidRPr="00E45176">
        <w:rPr>
          <w:rFonts w:hint="eastAsia"/>
          <w:b/>
          <w:color w:val="auto"/>
        </w:rPr>
        <w:t xml:space="preserve"> </w:t>
      </w:r>
      <w:r w:rsidRPr="00E45176">
        <w:rPr>
          <w:rFonts w:hint="eastAsia"/>
          <w:color w:val="auto"/>
        </w:rPr>
        <w:t>生活垃圾处理处置</w:t>
      </w:r>
      <w:r w:rsidR="00694A57" w:rsidRPr="00E45176">
        <w:rPr>
          <w:rFonts w:hint="eastAsia"/>
          <w:color w:val="auto"/>
        </w:rPr>
        <w:t>工程中，经常利用垃圾焚烧余热</w:t>
      </w:r>
      <w:r w:rsidRPr="00E45176">
        <w:rPr>
          <w:rFonts w:hint="eastAsia"/>
          <w:color w:val="auto"/>
        </w:rPr>
        <w:t>、沼气</w:t>
      </w:r>
      <w:r w:rsidR="00694A57" w:rsidRPr="00E45176">
        <w:rPr>
          <w:rFonts w:hint="eastAsia"/>
          <w:color w:val="auto"/>
        </w:rPr>
        <w:t>发电或供热，项目设计中，不能以发电或供热作为首要目标，而应该以</w:t>
      </w:r>
      <w:r w:rsidRPr="00E45176">
        <w:rPr>
          <w:rFonts w:hint="eastAsia"/>
          <w:color w:val="auto"/>
        </w:rPr>
        <w:t>生活垃圾处理处置</w:t>
      </w:r>
      <w:r w:rsidR="00694A57" w:rsidRPr="00E45176">
        <w:rPr>
          <w:rFonts w:hint="eastAsia"/>
          <w:color w:val="auto"/>
        </w:rPr>
        <w:t>为主，一次电气系统的一、二次接线和运行方式</w:t>
      </w:r>
      <w:r w:rsidRPr="00E45176">
        <w:rPr>
          <w:rFonts w:hint="eastAsia"/>
          <w:color w:val="auto"/>
        </w:rPr>
        <w:t>也应围绕此进行</w:t>
      </w:r>
      <w:r w:rsidR="00694A57" w:rsidRPr="00E45176">
        <w:rPr>
          <w:rFonts w:hint="eastAsia"/>
          <w:color w:val="auto"/>
        </w:rPr>
        <w:t>。</w:t>
      </w:r>
    </w:p>
    <w:p w14:paraId="5A8D2597" w14:textId="77777777" w:rsidR="00694A57" w:rsidRPr="00E45176" w:rsidRDefault="005553E9" w:rsidP="001F516D">
      <w:pPr>
        <w:pStyle w:val="ac"/>
        <w:rPr>
          <w:color w:val="auto"/>
        </w:rPr>
      </w:pPr>
      <w:r w:rsidRPr="00E45176">
        <w:rPr>
          <w:rFonts w:hint="eastAsia"/>
          <w:b/>
          <w:color w:val="auto"/>
        </w:rPr>
        <w:t>2.4.</w:t>
      </w:r>
      <w:r w:rsidR="0048733C">
        <w:rPr>
          <w:rFonts w:hint="eastAsia"/>
          <w:b/>
          <w:color w:val="auto"/>
        </w:rPr>
        <w:t>6</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自动化控制是</w:t>
      </w:r>
      <w:r w:rsidRPr="00E45176">
        <w:rPr>
          <w:rFonts w:hint="eastAsia"/>
          <w:color w:val="auto"/>
        </w:rPr>
        <w:t>生活垃圾处理处置工程</w:t>
      </w:r>
      <w:r w:rsidR="00694A57" w:rsidRPr="00E45176">
        <w:rPr>
          <w:rFonts w:hint="eastAsia"/>
          <w:color w:val="auto"/>
        </w:rPr>
        <w:t>运行控制的重要手段。基于</w:t>
      </w:r>
      <w:r w:rsidRPr="00E45176">
        <w:rPr>
          <w:rFonts w:hint="eastAsia"/>
          <w:color w:val="auto"/>
        </w:rPr>
        <w:t>生活垃圾处理处置</w:t>
      </w:r>
      <w:r w:rsidR="00694A57" w:rsidRPr="00E45176">
        <w:rPr>
          <w:rFonts w:hint="eastAsia"/>
          <w:color w:val="auto"/>
        </w:rPr>
        <w:t>和环境保护的要求，</w:t>
      </w:r>
      <w:r w:rsidRPr="00E45176">
        <w:rPr>
          <w:rFonts w:hint="eastAsia"/>
          <w:color w:val="auto"/>
        </w:rPr>
        <w:t>工程</w:t>
      </w:r>
      <w:r w:rsidR="00694A57" w:rsidRPr="00E45176">
        <w:rPr>
          <w:rFonts w:hint="eastAsia"/>
          <w:color w:val="auto"/>
        </w:rPr>
        <w:t>应有较高的自动化水平。</w:t>
      </w:r>
    </w:p>
    <w:p w14:paraId="73E7F67B" w14:textId="77777777" w:rsidR="00694A57" w:rsidRPr="00E45176" w:rsidRDefault="005553E9" w:rsidP="001F516D">
      <w:pPr>
        <w:pStyle w:val="ac"/>
        <w:rPr>
          <w:color w:val="auto"/>
        </w:rPr>
      </w:pPr>
      <w:r w:rsidRPr="00E45176">
        <w:rPr>
          <w:rFonts w:hint="eastAsia"/>
          <w:b/>
          <w:color w:val="auto"/>
        </w:rPr>
        <w:lastRenderedPageBreak/>
        <w:t>2.4.</w:t>
      </w:r>
      <w:r w:rsidR="0048733C">
        <w:rPr>
          <w:rFonts w:hint="eastAsia"/>
          <w:b/>
          <w:color w:val="auto"/>
        </w:rPr>
        <w:t>7</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本条文是对</w:t>
      </w:r>
      <w:r w:rsidRPr="00E45176">
        <w:rPr>
          <w:rFonts w:hint="eastAsia"/>
          <w:color w:val="auto"/>
        </w:rPr>
        <w:t>生活垃圾处理处置工程</w:t>
      </w:r>
      <w:r w:rsidR="00694A57" w:rsidRPr="00E45176">
        <w:rPr>
          <w:rFonts w:hint="eastAsia"/>
          <w:color w:val="auto"/>
        </w:rPr>
        <w:t>消防系统的一般规定</w:t>
      </w:r>
      <w:r w:rsidR="000357ED" w:rsidRPr="00E45176">
        <w:rPr>
          <w:rFonts w:hint="eastAsia"/>
          <w:color w:val="auto"/>
        </w:rPr>
        <w:t>，具体设置应符合国家现行有关规范的规定</w:t>
      </w:r>
      <w:r w:rsidR="00694A57" w:rsidRPr="00E45176">
        <w:rPr>
          <w:rFonts w:hint="eastAsia"/>
          <w:color w:val="auto"/>
        </w:rPr>
        <w:t>。</w:t>
      </w:r>
    </w:p>
    <w:p w14:paraId="24E7CAB7" w14:textId="77777777" w:rsidR="00694A57" w:rsidRPr="00E45176" w:rsidRDefault="005553E9" w:rsidP="001E5C52">
      <w:pPr>
        <w:pStyle w:val="ac"/>
        <w:rPr>
          <w:color w:val="auto"/>
        </w:rPr>
      </w:pPr>
      <w:r w:rsidRPr="00E45176">
        <w:rPr>
          <w:rFonts w:hint="eastAsia"/>
          <w:b/>
          <w:color w:val="auto"/>
        </w:rPr>
        <w:t>2.4.</w:t>
      </w:r>
      <w:r w:rsidR="0048733C">
        <w:rPr>
          <w:rFonts w:hint="eastAsia"/>
          <w:b/>
          <w:color w:val="auto"/>
        </w:rPr>
        <w:t>8</w:t>
      </w:r>
      <w:r w:rsidR="0048733C" w:rsidRPr="00E45176">
        <w:rPr>
          <w:b/>
          <w:color w:val="auto"/>
        </w:rPr>
        <w:t xml:space="preserve"> </w:t>
      </w:r>
      <w:r w:rsidR="0048733C" w:rsidRPr="00E45176">
        <w:rPr>
          <w:rFonts w:hint="eastAsia"/>
          <w:b/>
          <w:color w:val="auto"/>
        </w:rPr>
        <w:t xml:space="preserve"> </w:t>
      </w:r>
      <w:r w:rsidRPr="00E45176">
        <w:rPr>
          <w:rFonts w:hint="eastAsia"/>
          <w:color w:val="auto"/>
        </w:rPr>
        <w:t>生活垃圾处理处置工程</w:t>
      </w:r>
      <w:r w:rsidR="00694A57" w:rsidRPr="00E45176">
        <w:rPr>
          <w:rFonts w:hint="eastAsia"/>
          <w:color w:val="auto"/>
        </w:rPr>
        <w:t>建筑物体量大，形状复杂，通常会成为一个地段的突出性建筑。因而，建筑风格和整体色调应该与周围环境协调统一。厂房在生产运行时，要进行经常性的维护保养，一些设备部件也需要维修更换。因此，在厂房的设计布置时，应该考虑到设备的安装、拆换与维护的要求。</w:t>
      </w:r>
      <w:r w:rsidRPr="00E45176">
        <w:rPr>
          <w:rFonts w:hint="eastAsia"/>
          <w:color w:val="auto"/>
        </w:rPr>
        <w:t>生活</w:t>
      </w:r>
      <w:r w:rsidR="00694A57" w:rsidRPr="00E45176">
        <w:rPr>
          <w:rFonts w:hint="eastAsia"/>
          <w:color w:val="auto"/>
        </w:rPr>
        <w:t>垃圾的运输、堆放、</w:t>
      </w:r>
      <w:r w:rsidRPr="00E45176">
        <w:rPr>
          <w:rFonts w:hint="eastAsia"/>
          <w:color w:val="auto"/>
        </w:rPr>
        <w:t>处理</w:t>
      </w:r>
      <w:r w:rsidR="00694A57" w:rsidRPr="00E45176">
        <w:rPr>
          <w:rFonts w:hint="eastAsia"/>
          <w:color w:val="auto"/>
        </w:rPr>
        <w:t>、出渣及</w:t>
      </w:r>
      <w:r w:rsidRPr="00E45176">
        <w:rPr>
          <w:rFonts w:hint="eastAsia"/>
          <w:color w:val="auto"/>
        </w:rPr>
        <w:t>运输</w:t>
      </w:r>
      <w:r w:rsidR="00694A57" w:rsidRPr="00E45176">
        <w:rPr>
          <w:rFonts w:hint="eastAsia"/>
          <w:color w:val="auto"/>
        </w:rPr>
        <w:t>车进出路线都属于作业区，与地磅房及物流大门等处联系密切。中央控制室属于清洁区，与厂部办公楼及人流大门联系密切。清洁区与垃圾作业区合理分隔，避免交叉，以改善操作人员的工作环境。</w:t>
      </w:r>
    </w:p>
    <w:p w14:paraId="6B589609" w14:textId="77777777" w:rsidR="00694A57" w:rsidRPr="00E45176" w:rsidRDefault="005553E9" w:rsidP="00694A57">
      <w:pPr>
        <w:pStyle w:val="ac"/>
        <w:rPr>
          <w:color w:val="auto"/>
        </w:rPr>
      </w:pPr>
      <w:r w:rsidRPr="00E45176">
        <w:rPr>
          <w:rFonts w:hint="eastAsia"/>
          <w:b/>
          <w:color w:val="auto"/>
        </w:rPr>
        <w:t>2.4.</w:t>
      </w:r>
      <w:r w:rsidR="0048733C">
        <w:rPr>
          <w:rFonts w:hint="eastAsia"/>
          <w:b/>
          <w:color w:val="auto"/>
        </w:rPr>
        <w:t>9</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厂房围护结构的基本热工性能，应根据工艺生产的特征在不同的地区和不同的部位，选择适合的围护结构形式和材料，并应合理地组织开窗面积，满足生产和工作环境的需要。</w:t>
      </w:r>
    </w:p>
    <w:p w14:paraId="4080C304" w14:textId="77777777" w:rsidR="00694A57" w:rsidRPr="00E45176" w:rsidRDefault="005553E9" w:rsidP="00694A57">
      <w:pPr>
        <w:pStyle w:val="ac"/>
        <w:rPr>
          <w:color w:val="auto"/>
        </w:rPr>
      </w:pPr>
      <w:r w:rsidRPr="00E45176">
        <w:rPr>
          <w:rFonts w:hint="eastAsia"/>
          <w:b/>
          <w:color w:val="auto"/>
        </w:rPr>
        <w:t>2.4.</w:t>
      </w:r>
      <w:r w:rsidR="0048733C" w:rsidRPr="00E45176">
        <w:rPr>
          <w:rFonts w:hint="eastAsia"/>
          <w:b/>
          <w:color w:val="auto"/>
        </w:rPr>
        <w:t>1</w:t>
      </w:r>
      <w:r w:rsidR="0048733C">
        <w:rPr>
          <w:rFonts w:hint="eastAsia"/>
          <w:b/>
          <w:color w:val="auto"/>
        </w:rPr>
        <w:t>0</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本条文是对严寒地区建筑结构的基本规定。</w:t>
      </w:r>
    </w:p>
    <w:p w14:paraId="26C65216" w14:textId="77777777" w:rsidR="00694A57" w:rsidRPr="00E45176" w:rsidRDefault="005553E9" w:rsidP="00694A57">
      <w:pPr>
        <w:pStyle w:val="ac"/>
        <w:rPr>
          <w:color w:val="auto"/>
        </w:rPr>
      </w:pPr>
      <w:r w:rsidRPr="00E45176">
        <w:rPr>
          <w:rFonts w:hint="eastAsia"/>
          <w:b/>
          <w:color w:val="auto"/>
        </w:rPr>
        <w:t>2.4.</w:t>
      </w:r>
      <w:r w:rsidR="0048733C" w:rsidRPr="00E45176">
        <w:rPr>
          <w:rFonts w:hint="eastAsia"/>
          <w:b/>
          <w:color w:val="auto"/>
        </w:rPr>
        <w:t>1</w:t>
      </w:r>
      <w:r w:rsidR="0048733C">
        <w:rPr>
          <w:rFonts w:hint="eastAsia"/>
          <w:b/>
          <w:color w:val="auto"/>
        </w:rPr>
        <w:t>1</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控制室应设吊顶</w:t>
      </w:r>
      <w:r w:rsidR="00274A8F">
        <w:rPr>
          <w:rFonts w:hint="eastAsia"/>
        </w:rPr>
        <w:t>和</w:t>
      </w:r>
      <w:r w:rsidR="00274A8F" w:rsidRPr="008133DE">
        <w:rPr>
          <w:rFonts w:hint="eastAsia"/>
        </w:rPr>
        <w:t>防静电地板</w:t>
      </w:r>
      <w:r w:rsidR="00694A57" w:rsidRPr="00E45176">
        <w:rPr>
          <w:rFonts w:hint="eastAsia"/>
          <w:color w:val="auto"/>
        </w:rPr>
        <w:t>，便于管线的敷设和创造完整、舒适的操作环境。</w:t>
      </w:r>
    </w:p>
    <w:p w14:paraId="2147E378" w14:textId="77777777" w:rsidR="005553E9" w:rsidRPr="00E45176" w:rsidRDefault="005553E9" w:rsidP="00694A57">
      <w:pPr>
        <w:pStyle w:val="ac"/>
        <w:rPr>
          <w:color w:val="auto"/>
        </w:rPr>
      </w:pPr>
      <w:r w:rsidRPr="00E45176">
        <w:rPr>
          <w:rFonts w:hint="eastAsia"/>
          <w:b/>
          <w:color w:val="auto"/>
        </w:rPr>
        <w:t>2.4.</w:t>
      </w:r>
      <w:r w:rsidR="0048733C" w:rsidRPr="00E45176">
        <w:rPr>
          <w:rFonts w:hint="eastAsia"/>
          <w:b/>
          <w:color w:val="auto"/>
        </w:rPr>
        <w:t>1</w:t>
      </w:r>
      <w:r w:rsidR="0048733C">
        <w:rPr>
          <w:rFonts w:hint="eastAsia"/>
          <w:b/>
          <w:color w:val="auto"/>
        </w:rPr>
        <w:t>2</w:t>
      </w:r>
      <w:r w:rsidR="0048733C" w:rsidRPr="00E45176">
        <w:rPr>
          <w:b/>
          <w:color w:val="auto"/>
        </w:rPr>
        <w:t xml:space="preserve"> </w:t>
      </w:r>
      <w:r w:rsidR="0048733C" w:rsidRPr="00E45176">
        <w:rPr>
          <w:rFonts w:hint="eastAsia"/>
          <w:b/>
          <w:color w:val="auto"/>
        </w:rPr>
        <w:t xml:space="preserve"> </w:t>
      </w:r>
      <w:r w:rsidRPr="00E45176">
        <w:rPr>
          <w:rFonts w:hint="eastAsia"/>
          <w:color w:val="auto"/>
        </w:rPr>
        <w:t>垃圾坑内壁因垃圾中含有大量水分及其他腐蚀性介质会腐蚀池壁，并且垃圾抓斗在运行过程中可能会撞击池壁，所以在垃圾坑设计时，内壁应考虑耐腐蚀、耐冲击、防渗水的问题。</w:t>
      </w:r>
    </w:p>
    <w:p w14:paraId="5DEE4563" w14:textId="77777777" w:rsidR="00946B2D" w:rsidRPr="00E45176" w:rsidRDefault="005553E9" w:rsidP="001F516D">
      <w:pPr>
        <w:pStyle w:val="ac"/>
        <w:rPr>
          <w:color w:val="auto"/>
        </w:rPr>
      </w:pPr>
      <w:r w:rsidRPr="00E45176">
        <w:rPr>
          <w:rFonts w:hint="eastAsia"/>
          <w:b/>
          <w:color w:val="auto"/>
        </w:rPr>
        <w:t>2.4.</w:t>
      </w:r>
      <w:r w:rsidR="0048733C" w:rsidRPr="00E45176">
        <w:rPr>
          <w:rFonts w:hint="eastAsia"/>
          <w:b/>
          <w:color w:val="auto"/>
        </w:rPr>
        <w:t>1</w:t>
      </w:r>
      <w:r w:rsidR="0048733C">
        <w:rPr>
          <w:rFonts w:hint="eastAsia"/>
          <w:b/>
          <w:color w:val="auto"/>
        </w:rPr>
        <w:t>3</w:t>
      </w:r>
      <w:r w:rsidR="0048733C" w:rsidRPr="00E45176">
        <w:rPr>
          <w:b/>
          <w:color w:val="auto"/>
        </w:rPr>
        <w:t xml:space="preserve"> </w:t>
      </w:r>
      <w:r w:rsidR="0048733C" w:rsidRPr="00E45176">
        <w:rPr>
          <w:rFonts w:hint="eastAsia"/>
          <w:b/>
          <w:color w:val="auto"/>
        </w:rPr>
        <w:t xml:space="preserve"> </w:t>
      </w:r>
      <w:r w:rsidR="00694A57" w:rsidRPr="00E45176">
        <w:rPr>
          <w:rFonts w:hint="eastAsia"/>
          <w:color w:val="auto"/>
        </w:rPr>
        <w:t>垃圾</w:t>
      </w:r>
      <w:r w:rsidRPr="00E45176">
        <w:rPr>
          <w:rFonts w:hint="eastAsia"/>
          <w:color w:val="auto"/>
        </w:rPr>
        <w:t>坑和预处理车间</w:t>
      </w:r>
      <w:r w:rsidR="00694A57" w:rsidRPr="00E45176">
        <w:rPr>
          <w:rFonts w:hint="eastAsia"/>
          <w:color w:val="auto"/>
        </w:rPr>
        <w:t>是厂区的主要污染源，为保证其密闭，围护体系采用密实墙体比采用轻型墙体更能保证密封效果。垃圾</w:t>
      </w:r>
      <w:r w:rsidRPr="00E45176">
        <w:rPr>
          <w:rFonts w:hint="eastAsia"/>
          <w:color w:val="auto"/>
        </w:rPr>
        <w:t>坑、可能产生臭气车间</w:t>
      </w:r>
      <w:r w:rsidR="00694A57" w:rsidRPr="00E45176">
        <w:rPr>
          <w:rFonts w:hint="eastAsia"/>
          <w:color w:val="auto"/>
        </w:rPr>
        <w:t>与其他房间的连通口，为防止气味逸出，通常采用双道门</w:t>
      </w:r>
      <w:r w:rsidR="00694A57" w:rsidRPr="00E45176">
        <w:rPr>
          <w:rFonts w:hint="eastAsia"/>
          <w:color w:val="auto"/>
        </w:rPr>
        <w:t>(</w:t>
      </w:r>
      <w:r w:rsidR="00694A57" w:rsidRPr="00E45176">
        <w:rPr>
          <w:rFonts w:hint="eastAsia"/>
          <w:color w:val="auto"/>
        </w:rPr>
        <w:t>气闸间</w:t>
      </w:r>
      <w:r w:rsidR="00694A57" w:rsidRPr="00E45176">
        <w:rPr>
          <w:rFonts w:hint="eastAsia"/>
          <w:color w:val="auto"/>
        </w:rPr>
        <w:t>)</w:t>
      </w:r>
      <w:r w:rsidR="00694A57" w:rsidRPr="00E45176">
        <w:rPr>
          <w:rFonts w:hint="eastAsia"/>
          <w:color w:val="auto"/>
        </w:rPr>
        <w:t>。</w:t>
      </w:r>
    </w:p>
    <w:p w14:paraId="51EF25A2" w14:textId="77777777" w:rsidR="00182A28" w:rsidRDefault="005553E9" w:rsidP="00182A28">
      <w:pPr>
        <w:pStyle w:val="ac"/>
        <w:rPr>
          <w:color w:val="auto"/>
        </w:rPr>
      </w:pPr>
      <w:r w:rsidRPr="00E45176">
        <w:rPr>
          <w:rFonts w:hint="eastAsia"/>
          <w:b/>
          <w:color w:val="auto"/>
        </w:rPr>
        <w:t>2.4.</w:t>
      </w:r>
      <w:r w:rsidR="0048733C" w:rsidRPr="00E45176">
        <w:rPr>
          <w:rFonts w:hint="eastAsia"/>
          <w:b/>
          <w:color w:val="auto"/>
        </w:rPr>
        <w:t>1</w:t>
      </w:r>
      <w:r w:rsidR="0048733C">
        <w:rPr>
          <w:rFonts w:hint="eastAsia"/>
          <w:b/>
          <w:color w:val="auto"/>
        </w:rPr>
        <w:t>4</w:t>
      </w:r>
      <w:r w:rsidR="0048733C" w:rsidRPr="00E45176">
        <w:rPr>
          <w:b/>
          <w:color w:val="auto"/>
        </w:rPr>
        <w:t xml:space="preserve"> </w:t>
      </w:r>
      <w:r w:rsidR="0048733C" w:rsidRPr="00E45176">
        <w:rPr>
          <w:rFonts w:hint="eastAsia"/>
          <w:b/>
          <w:color w:val="auto"/>
        </w:rPr>
        <w:t xml:space="preserve"> </w:t>
      </w:r>
      <w:r w:rsidRPr="00E45176">
        <w:rPr>
          <w:rFonts w:hint="eastAsia"/>
          <w:color w:val="auto"/>
        </w:rPr>
        <w:t>为了防止垃圾坑内的垃圾渗沥液污染环境，应对垃圾池有较高的防渗要求，而变形缝的处理要做到这一点困难比较大，一般不宜设置变形缝，但如果有经实践证明确实可靠的处理方法，也可以设置变形缝。</w:t>
      </w:r>
      <w:bookmarkStart w:id="197" w:name="_Toc510431120"/>
      <w:bookmarkStart w:id="198" w:name="_Toc510431392"/>
      <w:bookmarkStart w:id="199" w:name="_Toc511604254"/>
      <w:bookmarkStart w:id="200" w:name="_Toc515916836"/>
      <w:bookmarkStart w:id="201" w:name="_Toc533696478"/>
    </w:p>
    <w:p w14:paraId="5FFFAA8F" w14:textId="5E83A7CB" w:rsidR="005F3BB8" w:rsidRPr="00E45176" w:rsidRDefault="005F3BB8" w:rsidP="00182A28">
      <w:pPr>
        <w:pStyle w:val="ac"/>
        <w:rPr>
          <w:b/>
        </w:rPr>
      </w:pPr>
      <w:r w:rsidRPr="00E45176">
        <w:rPr>
          <w:rFonts w:hint="eastAsia"/>
          <w:b/>
        </w:rPr>
        <w:t xml:space="preserve">3  </w:t>
      </w:r>
      <w:r w:rsidRPr="00E45176">
        <w:rPr>
          <w:rFonts w:hint="eastAsia"/>
          <w:b/>
        </w:rPr>
        <w:t>生活垃圾焚烧厂</w:t>
      </w:r>
      <w:bookmarkEnd w:id="197"/>
      <w:bookmarkEnd w:id="198"/>
      <w:bookmarkEnd w:id="199"/>
      <w:bookmarkEnd w:id="200"/>
      <w:bookmarkEnd w:id="201"/>
    </w:p>
    <w:p w14:paraId="6E3F2090"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02" w:name="_Toc510431121"/>
      <w:bookmarkStart w:id="203" w:name="_Toc510431393"/>
      <w:bookmarkStart w:id="204" w:name="_Toc511604255"/>
      <w:bookmarkStart w:id="205" w:name="_Toc515916837"/>
      <w:bookmarkStart w:id="206" w:name="_Toc533696479"/>
      <w:r w:rsidRPr="00E45176">
        <w:rPr>
          <w:rFonts w:eastAsia="宋体" w:cs="Times New Roman" w:hint="eastAsia"/>
          <w:b/>
          <w:sz w:val="21"/>
          <w:szCs w:val="21"/>
        </w:rPr>
        <w:t xml:space="preserve">3.1 </w:t>
      </w:r>
      <w:bookmarkEnd w:id="202"/>
      <w:bookmarkEnd w:id="203"/>
      <w:r w:rsidR="001F0309" w:rsidRPr="00E45176">
        <w:rPr>
          <w:rFonts w:eastAsia="宋体" w:cs="Times New Roman" w:hint="eastAsia"/>
          <w:b/>
          <w:sz w:val="21"/>
          <w:szCs w:val="21"/>
        </w:rPr>
        <w:t>一般规定</w:t>
      </w:r>
      <w:bookmarkEnd w:id="204"/>
      <w:bookmarkEnd w:id="205"/>
      <w:bookmarkEnd w:id="206"/>
    </w:p>
    <w:p w14:paraId="06D134BE" w14:textId="77777777" w:rsidR="00D612E5" w:rsidRDefault="001F0309" w:rsidP="001F516D">
      <w:pPr>
        <w:pStyle w:val="ac"/>
        <w:rPr>
          <w:color w:val="auto"/>
        </w:rPr>
      </w:pPr>
      <w:r w:rsidRPr="00E45176">
        <w:rPr>
          <w:rFonts w:hint="eastAsia"/>
          <w:b/>
          <w:color w:val="auto"/>
        </w:rPr>
        <w:t>3.1.1</w:t>
      </w:r>
      <w:r w:rsidRPr="00E45176">
        <w:rPr>
          <w:b/>
          <w:color w:val="auto"/>
        </w:rPr>
        <w:t xml:space="preserve"> </w:t>
      </w:r>
      <w:r w:rsidR="00D612E5" w:rsidRPr="00E45176">
        <w:rPr>
          <w:rFonts w:hint="eastAsia"/>
          <w:b/>
          <w:color w:val="auto"/>
        </w:rPr>
        <w:t xml:space="preserve"> </w:t>
      </w:r>
      <w:r w:rsidRPr="00E45176">
        <w:rPr>
          <w:rFonts w:hint="eastAsia"/>
          <w:color w:val="auto"/>
        </w:rPr>
        <w:t>本条规定了生活垃圾堆肥厂</w:t>
      </w:r>
      <w:r w:rsidR="00994952">
        <w:rPr>
          <w:rFonts w:hint="eastAsia"/>
          <w:color w:val="auto"/>
        </w:rPr>
        <w:t>必须配置</w:t>
      </w:r>
      <w:r w:rsidRPr="00E45176">
        <w:rPr>
          <w:rFonts w:hint="eastAsia"/>
          <w:color w:val="auto"/>
        </w:rPr>
        <w:t>的设施，接收及贮存系统、焚烧系统、余热利用及发电系统、烟气净化系统、灰渣处理系统、配套设施等的具体要求详见相关节的内容。</w:t>
      </w:r>
    </w:p>
    <w:p w14:paraId="22E11D64" w14:textId="77777777" w:rsidR="00B15888" w:rsidRPr="00E45176" w:rsidRDefault="00B15888" w:rsidP="00B15888">
      <w:pPr>
        <w:pStyle w:val="ac"/>
        <w:rPr>
          <w:color w:val="auto"/>
        </w:rPr>
      </w:pPr>
      <w:r w:rsidRPr="00E45176">
        <w:rPr>
          <w:rFonts w:hint="eastAsia"/>
          <w:b/>
          <w:color w:val="auto"/>
        </w:rPr>
        <w:t>3.</w:t>
      </w:r>
      <w:r>
        <w:rPr>
          <w:b/>
          <w:color w:val="auto"/>
        </w:rPr>
        <w:t>1.2</w:t>
      </w:r>
      <w:r w:rsidRPr="00E45176">
        <w:rPr>
          <w:rFonts w:hint="eastAsia"/>
          <w:b/>
          <w:color w:val="auto"/>
        </w:rPr>
        <w:t xml:space="preserve">  </w:t>
      </w:r>
      <w:r w:rsidRPr="00E45176">
        <w:rPr>
          <w:rFonts w:hint="eastAsia"/>
          <w:color w:val="auto"/>
        </w:rPr>
        <w:t>运行管理制度是保证焚烧厂安全、达标运行的保障，是每一个焚烧厂必须的，因此纳入本规范的要求。另外由于垃圾焚烧厂的运行技术性较强，安全性要求较高，对各岗位运行人员进行岗前培训可使员工了解本职工作的任务与职责，熟悉各种设施设备的安全要求，掌握各种设施设备的使用技术，是保障安全生产的重要手段，有利于规范化管理。</w:t>
      </w:r>
    </w:p>
    <w:p w14:paraId="313139EE" w14:textId="77777777" w:rsidR="001F0309" w:rsidRPr="00E45176" w:rsidRDefault="001F0309" w:rsidP="00182A28">
      <w:pPr>
        <w:pStyle w:val="14"/>
        <w:adjustRightInd w:val="0"/>
        <w:snapToGrid w:val="0"/>
        <w:spacing w:line="360" w:lineRule="auto"/>
        <w:jc w:val="left"/>
        <w:outlineLvl w:val="1"/>
        <w:rPr>
          <w:rFonts w:eastAsia="宋体" w:cs="Times New Roman"/>
          <w:b/>
          <w:sz w:val="21"/>
          <w:szCs w:val="21"/>
        </w:rPr>
      </w:pPr>
      <w:bookmarkStart w:id="207" w:name="_Toc511604256"/>
      <w:bookmarkStart w:id="208" w:name="_Toc515916838"/>
      <w:bookmarkStart w:id="209" w:name="_Toc533696480"/>
      <w:r w:rsidRPr="00E45176">
        <w:rPr>
          <w:rFonts w:eastAsia="宋体" w:cs="Times New Roman" w:hint="eastAsia"/>
          <w:b/>
          <w:sz w:val="21"/>
          <w:szCs w:val="21"/>
        </w:rPr>
        <w:lastRenderedPageBreak/>
        <w:t xml:space="preserve">3.2 </w:t>
      </w:r>
      <w:r w:rsidRPr="00E45176">
        <w:rPr>
          <w:rFonts w:eastAsia="宋体" w:cs="Times New Roman" w:hint="eastAsia"/>
          <w:b/>
          <w:sz w:val="21"/>
          <w:szCs w:val="21"/>
        </w:rPr>
        <w:t>接收及贮存系统</w:t>
      </w:r>
      <w:bookmarkEnd w:id="207"/>
      <w:bookmarkEnd w:id="208"/>
      <w:bookmarkEnd w:id="209"/>
    </w:p>
    <w:p w14:paraId="48882691"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2</w:t>
      </w:r>
      <w:r w:rsidRPr="00E45176">
        <w:rPr>
          <w:rFonts w:hint="eastAsia"/>
          <w:b/>
          <w:color w:val="auto"/>
        </w:rPr>
        <w:t xml:space="preserve">.1  </w:t>
      </w:r>
      <w:r w:rsidR="008D2236" w:rsidRPr="00E45176">
        <w:rPr>
          <w:rFonts w:hint="eastAsia"/>
          <w:color w:val="auto"/>
        </w:rPr>
        <w:t>大件垃圾主要是指外形完整的大件废旧家具，包括桌、椅、衣柜、书橱、沙发、席梦思床垫等。大件垃圾不破碎，进入焚烧炉有困难，还会有堵塞垃圾溜槽的危险；突发公共卫生事件中产生的垃圾必须由政府相关部门统一协调，严格控制，办理相关手续才能进厂，并作特殊处理，其处理过程必须符合《医疗废物管理条例》（国务院第</w:t>
      </w:r>
      <w:r w:rsidR="008D2236" w:rsidRPr="00E45176">
        <w:rPr>
          <w:rFonts w:hint="eastAsia"/>
          <w:color w:val="auto"/>
        </w:rPr>
        <w:t>380</w:t>
      </w:r>
      <w:r w:rsidR="008D2236" w:rsidRPr="00E45176">
        <w:rPr>
          <w:rFonts w:hint="eastAsia"/>
          <w:color w:val="auto"/>
        </w:rPr>
        <w:t>号令）要求。要求卸料区不应堆放垃圾，掉落在垃圾卸料区的垃圾应及时清理，以保持卸料区的畅通、清洁。必须防止垃圾车在卸料时调入垃圾贮坑内，垃圾焚烧厂应设置相应防止设施。</w:t>
      </w:r>
    </w:p>
    <w:p w14:paraId="2A3C70FA" w14:textId="77777777" w:rsidR="008D2236" w:rsidRPr="00E45176" w:rsidRDefault="005F3BB8" w:rsidP="001F516D">
      <w:pPr>
        <w:pStyle w:val="ac"/>
        <w:rPr>
          <w:color w:val="auto"/>
        </w:rPr>
      </w:pPr>
      <w:r w:rsidRPr="00E45176">
        <w:rPr>
          <w:b/>
          <w:color w:val="auto"/>
        </w:rPr>
        <w:t>3.</w:t>
      </w:r>
      <w:r w:rsidR="001F0309" w:rsidRPr="00E45176">
        <w:rPr>
          <w:rFonts w:hint="eastAsia"/>
          <w:b/>
          <w:color w:val="auto"/>
        </w:rPr>
        <w:t>2</w:t>
      </w:r>
      <w:r w:rsidRPr="00E45176">
        <w:rPr>
          <w:b/>
          <w:color w:val="auto"/>
        </w:rPr>
        <w:t>.</w:t>
      </w:r>
      <w:r w:rsidRPr="00E45176">
        <w:rPr>
          <w:rFonts w:hint="eastAsia"/>
          <w:b/>
          <w:color w:val="auto"/>
        </w:rPr>
        <w:t xml:space="preserve">2  </w:t>
      </w:r>
      <w:r w:rsidR="008D2236" w:rsidRPr="00E45176">
        <w:rPr>
          <w:rFonts w:hint="eastAsia"/>
          <w:color w:val="auto"/>
        </w:rPr>
        <w:t>本条是关于垃圾储坑的相关要求。</w:t>
      </w:r>
    </w:p>
    <w:p w14:paraId="6BC6FAAA" w14:textId="77777777" w:rsidR="008D2236" w:rsidRPr="00E45176" w:rsidRDefault="008D2236" w:rsidP="001F516D">
      <w:pPr>
        <w:pStyle w:val="af"/>
        <w:ind w:firstLine="420"/>
      </w:pPr>
      <w:r w:rsidRPr="00E45176">
        <w:rPr>
          <w:rFonts w:hint="eastAsia"/>
        </w:rPr>
        <w:t xml:space="preserve">1 </w:t>
      </w:r>
      <w:r w:rsidRPr="00E45176">
        <w:rPr>
          <w:rFonts w:hint="eastAsia"/>
        </w:rPr>
        <w:t>垃圾运输车辆在卸料时，要在卸料门等处安装红绿灯等操作信号；设置防止车辆滑落进垃圾池的车挡及防止车辆撞到门侧墙、柱的安全岛等设施。由于国内发生过卸料车辆安全事故</w:t>
      </w:r>
      <w:r w:rsidR="0078365A">
        <w:rPr>
          <w:rFonts w:hint="eastAsia"/>
        </w:rPr>
        <w:t>；</w:t>
      </w:r>
    </w:p>
    <w:p w14:paraId="4B8B2F69" w14:textId="77777777" w:rsidR="008D2236" w:rsidRPr="00E45176" w:rsidRDefault="008D2236" w:rsidP="001F516D">
      <w:pPr>
        <w:pStyle w:val="af"/>
        <w:ind w:firstLine="420"/>
      </w:pPr>
      <w:r w:rsidRPr="00E45176">
        <w:rPr>
          <w:rFonts w:hint="eastAsia"/>
        </w:rPr>
        <w:t xml:space="preserve">2 </w:t>
      </w:r>
      <w:r w:rsidRPr="00E45176">
        <w:rPr>
          <w:rFonts w:hint="eastAsia"/>
        </w:rPr>
        <w:t>垃圾储坑的容量也要考虑检修期较长时的垃圾储存问题</w:t>
      </w:r>
      <w:r w:rsidR="0078365A">
        <w:rPr>
          <w:rFonts w:hint="eastAsia"/>
        </w:rPr>
        <w:t>；</w:t>
      </w:r>
    </w:p>
    <w:p w14:paraId="35A6BF77" w14:textId="77777777" w:rsidR="008D2236" w:rsidRPr="00E45176" w:rsidRDefault="008D2236" w:rsidP="001F516D">
      <w:pPr>
        <w:pStyle w:val="af"/>
        <w:ind w:firstLine="420"/>
      </w:pPr>
      <w:r w:rsidRPr="00E45176">
        <w:rPr>
          <w:rFonts w:hint="eastAsia"/>
        </w:rPr>
        <w:t xml:space="preserve">3 </w:t>
      </w:r>
      <w:r w:rsidRPr="00E45176">
        <w:rPr>
          <w:rFonts w:hint="eastAsia"/>
        </w:rPr>
        <w:t>垃圾池内储存的垃圾是焚烧厂主要恶臭污染源之一。防止恶臭扩散的对策是抽取垃圾池内的气体作为焚烧炉助燃空气，使恶臭物质在高温条件下分解，同时实现垃圾池内处于负压状态。为防止垃圾焚烧炉内的火焰通过进料斗回燃到垃圾池内，以及垃圾池内意外着火，需要采取切实可行的防火措施。还需要加强对垃圾卸料过程的管理，严防火种进入垃圾池内；加强对垃圾池内垃圾的监视，一点发现垃圾堆体自燃，应及时采取灭火措施。在垃圾池内设置必要的消防设施是很必要的。停炉时焚烧炉一次风停止供给，这是垃圾池内不能保证负压状态，如垃圾池内有垃圾存在，则需要附加必要的通风除臭设施</w:t>
      </w:r>
      <w:r w:rsidR="0078365A">
        <w:rPr>
          <w:rFonts w:hint="eastAsia"/>
        </w:rPr>
        <w:t>；</w:t>
      </w:r>
    </w:p>
    <w:p w14:paraId="590BF66B" w14:textId="77777777" w:rsidR="008D2236" w:rsidRPr="00E45176" w:rsidRDefault="008D2236" w:rsidP="001F516D">
      <w:pPr>
        <w:pStyle w:val="af"/>
        <w:ind w:firstLine="420"/>
      </w:pPr>
      <w:r w:rsidRPr="00E45176">
        <w:rPr>
          <w:rFonts w:hint="eastAsia"/>
        </w:rPr>
        <w:t xml:space="preserve">4 </w:t>
      </w:r>
      <w:r w:rsidRPr="00E45176">
        <w:rPr>
          <w:rFonts w:hint="eastAsia"/>
        </w:rPr>
        <w:t>我国生活垃圾含水率普遍偏高，特别是南方城市更明显，且垃圾含水量具有随季节变化而变化的特征。垃圾渗沥液具有较高的黏性，因此，要有可靠的渗沥液收集系统，在渗沥液收集系统的进口采取防堵塞措施。同时渗沥液具有腐蚀性，因此渗沥液收集、储存设施应采取防腐、防渗措施</w:t>
      </w:r>
      <w:r w:rsidR="0078365A">
        <w:rPr>
          <w:rFonts w:hint="eastAsia"/>
        </w:rPr>
        <w:t>；</w:t>
      </w:r>
    </w:p>
    <w:p w14:paraId="3AF95DEF" w14:textId="77777777" w:rsidR="005F3BB8" w:rsidRPr="00E45176" w:rsidRDefault="008D2236" w:rsidP="001F516D">
      <w:pPr>
        <w:pStyle w:val="af"/>
        <w:ind w:firstLine="420"/>
      </w:pPr>
      <w:r w:rsidRPr="00E45176">
        <w:rPr>
          <w:rFonts w:hint="eastAsia"/>
        </w:rPr>
        <w:t xml:space="preserve">5 </w:t>
      </w:r>
      <w:r w:rsidRPr="00E45176">
        <w:rPr>
          <w:rFonts w:hint="eastAsia"/>
        </w:rPr>
        <w:t>为了防止垃圾焚烧炉进料斗平台损坏，要求沿垃圾储坑侧设置防护设施。</w:t>
      </w:r>
    </w:p>
    <w:p w14:paraId="0B95655B"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2</w:t>
      </w:r>
      <w:r w:rsidRPr="00E45176">
        <w:rPr>
          <w:rFonts w:hint="eastAsia"/>
          <w:b/>
          <w:color w:val="auto"/>
        </w:rPr>
        <w:t xml:space="preserve">.3  </w:t>
      </w:r>
      <w:r w:rsidR="008D2236" w:rsidRPr="00E45176">
        <w:rPr>
          <w:rFonts w:hint="eastAsia"/>
          <w:color w:val="auto"/>
        </w:rPr>
        <w:t>本条文规定必须杜绝垃圾运输车辆携带火种进入垃圾焚烧厂，防止起火事故发生。</w:t>
      </w:r>
    </w:p>
    <w:p w14:paraId="7D5E0B21"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2</w:t>
      </w:r>
      <w:r w:rsidRPr="00E45176">
        <w:rPr>
          <w:rFonts w:hint="eastAsia"/>
          <w:b/>
          <w:color w:val="auto"/>
        </w:rPr>
        <w:t xml:space="preserve">.4  </w:t>
      </w:r>
      <w:r w:rsidR="008D2236" w:rsidRPr="00E45176">
        <w:rPr>
          <w:rFonts w:hint="eastAsia"/>
          <w:color w:val="auto"/>
        </w:rPr>
        <w:t>考虑到焚烧厂生活垃圾的特殊性，对进入垃圾池、渗沥液收集池、渗沥液厌氧处理系统、箱涵和垃圾焚烧锅炉等受限空间或存在有毒有害气体场所进行检修作业的安全措施进行了明确要求。</w:t>
      </w:r>
    </w:p>
    <w:p w14:paraId="1BDDDE3C"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10" w:name="_Toc510431122"/>
      <w:bookmarkStart w:id="211" w:name="_Toc510431394"/>
      <w:bookmarkStart w:id="212" w:name="_Toc511604257"/>
      <w:bookmarkStart w:id="213" w:name="_Toc515916839"/>
      <w:bookmarkStart w:id="214" w:name="_Toc533696481"/>
      <w:r w:rsidRPr="00E45176">
        <w:rPr>
          <w:rFonts w:eastAsia="宋体" w:cs="Times New Roman" w:hint="eastAsia"/>
          <w:b/>
          <w:sz w:val="21"/>
          <w:szCs w:val="21"/>
        </w:rPr>
        <w:t>3.</w:t>
      </w:r>
      <w:r w:rsidR="001F0309" w:rsidRPr="00E45176">
        <w:rPr>
          <w:rFonts w:eastAsia="宋体" w:cs="Times New Roman" w:hint="eastAsia"/>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焚烧系统</w:t>
      </w:r>
      <w:bookmarkEnd w:id="210"/>
      <w:bookmarkEnd w:id="211"/>
      <w:bookmarkEnd w:id="212"/>
      <w:bookmarkEnd w:id="213"/>
      <w:bookmarkEnd w:id="214"/>
    </w:p>
    <w:p w14:paraId="29A37758" w14:textId="77777777" w:rsidR="005F3BB8" w:rsidRPr="00E45176" w:rsidRDefault="005F3BB8" w:rsidP="001F516D">
      <w:pPr>
        <w:pStyle w:val="ac"/>
        <w:rPr>
          <w:color w:val="auto"/>
        </w:rPr>
      </w:pPr>
      <w:r w:rsidRPr="00E45176">
        <w:rPr>
          <w:b/>
          <w:color w:val="auto"/>
        </w:rPr>
        <w:t>3.</w:t>
      </w:r>
      <w:r w:rsidR="001F0309" w:rsidRPr="00E45176">
        <w:rPr>
          <w:rFonts w:hint="eastAsia"/>
          <w:b/>
          <w:color w:val="auto"/>
        </w:rPr>
        <w:t>3</w:t>
      </w:r>
      <w:r w:rsidRPr="00E45176">
        <w:rPr>
          <w:b/>
          <w:color w:val="auto"/>
        </w:rPr>
        <w:t>.</w:t>
      </w:r>
      <w:r w:rsidR="00B15888">
        <w:rPr>
          <w:b/>
          <w:color w:val="auto"/>
        </w:rPr>
        <w:t>1</w:t>
      </w:r>
      <w:r w:rsidRPr="00E45176">
        <w:rPr>
          <w:rFonts w:hint="eastAsia"/>
          <w:b/>
          <w:color w:val="auto"/>
        </w:rPr>
        <w:t xml:space="preserve">  </w:t>
      </w:r>
      <w:r w:rsidR="00820365" w:rsidRPr="00E45176">
        <w:rPr>
          <w:rFonts w:hint="eastAsia"/>
          <w:color w:val="auto"/>
        </w:rPr>
        <w:t>本条是为了确保垃圾焚烧烟气中不完全燃烧产物的完全分解而提出的要求。生活垃圾中挥发分较多，在高温着火时，会产生大量的挥发分（有机气体）和细小炭粒随烟气排往上部炉膛（二燃室）。这些挥发分（有机气体）和细小炭粒需要再次燃烧和高温分解，才能认为是垃圾的充分燃烧，否则夹杂很多有机气体和细小炭粒的烟气排出会给大气造成很大污染。垃圾着火过程中产生的挥发分中二噁英是一种毒性较大的物质，也是大众比较关</w:t>
      </w:r>
      <w:r w:rsidR="00820365" w:rsidRPr="00E45176">
        <w:rPr>
          <w:rFonts w:hint="eastAsia"/>
          <w:color w:val="auto"/>
        </w:rPr>
        <w:lastRenderedPageBreak/>
        <w:t>注的一种物质。根据国外研究，二噁英分解温度大于</w:t>
      </w:r>
      <w:r w:rsidR="00820365" w:rsidRPr="00E45176">
        <w:rPr>
          <w:rFonts w:hint="eastAsia"/>
          <w:color w:val="auto"/>
        </w:rPr>
        <w:t>700</w:t>
      </w:r>
      <w:r w:rsidR="00820365" w:rsidRPr="00E45176">
        <w:rPr>
          <w:rFonts w:hint="eastAsia"/>
          <w:color w:val="auto"/>
        </w:rPr>
        <w:t>℃，而且需要有一定的时间。为使二噁英能充分分解、燃烧，国内外普遍采用的方法和标准是控制烟气经过的主温控区温度在</w:t>
      </w:r>
      <w:r w:rsidR="00820365" w:rsidRPr="00E45176">
        <w:rPr>
          <w:rFonts w:hint="eastAsia"/>
          <w:color w:val="auto"/>
        </w:rPr>
        <w:t>850</w:t>
      </w:r>
      <w:r w:rsidR="00820365" w:rsidRPr="00E45176">
        <w:rPr>
          <w:rFonts w:hint="eastAsia"/>
          <w:color w:val="auto"/>
        </w:rPr>
        <w:t>℃以上，烟气在此温度环境下的滞留时间不低于</w:t>
      </w:r>
      <w:r w:rsidR="00820365" w:rsidRPr="00E45176">
        <w:rPr>
          <w:rFonts w:hint="eastAsia"/>
          <w:color w:val="auto"/>
        </w:rPr>
        <w:t>2</w:t>
      </w:r>
      <w:r w:rsidR="00820365" w:rsidRPr="00E45176">
        <w:rPr>
          <w:rFonts w:hint="eastAsia"/>
          <w:color w:val="auto"/>
        </w:rPr>
        <w:t>秒。当垃圾热值较高时，垃圾着火过程中的挥发性气体在主温控区内会自燃，自燃的热量释放会使炉膛保持</w:t>
      </w:r>
      <w:r w:rsidR="00820365" w:rsidRPr="00E45176">
        <w:rPr>
          <w:rFonts w:hint="eastAsia"/>
          <w:color w:val="auto"/>
        </w:rPr>
        <w:t>850</w:t>
      </w:r>
      <w:r w:rsidR="00820365" w:rsidRPr="00E45176">
        <w:rPr>
          <w:rFonts w:hint="eastAsia"/>
          <w:color w:val="auto"/>
        </w:rPr>
        <w:t>℃以上。而当垃圾热值较低时，挥发性气体比较少，其自燃的热量释放不足以使炉膛的温度保持</w:t>
      </w:r>
      <w:r w:rsidR="00820365" w:rsidRPr="00E45176">
        <w:rPr>
          <w:rFonts w:hint="eastAsia"/>
          <w:color w:val="auto"/>
        </w:rPr>
        <w:t>850</w:t>
      </w:r>
      <w:r w:rsidR="00820365" w:rsidRPr="00E45176">
        <w:rPr>
          <w:rFonts w:hint="eastAsia"/>
          <w:color w:val="auto"/>
        </w:rPr>
        <w:t>℃以上，这时必须添加辅助燃料，使主温控区的温度保持</w:t>
      </w:r>
      <w:r w:rsidR="00820365" w:rsidRPr="00E45176">
        <w:rPr>
          <w:rFonts w:hint="eastAsia"/>
          <w:color w:val="auto"/>
        </w:rPr>
        <w:t>850</w:t>
      </w:r>
      <w:r w:rsidR="00820365" w:rsidRPr="00E45176">
        <w:rPr>
          <w:rFonts w:hint="eastAsia"/>
          <w:color w:val="auto"/>
        </w:rPr>
        <w:t>℃以上，以使挥发分（有机气体）和细小炭粒能够得到充分燃烧分解。当垃圾热值较低时，垃圾焚烧产生的热量较小，这时，如果主温控区内锅炉水冷壁管吸热太多，就会造成炉膛温度难以达到</w:t>
      </w:r>
      <w:r w:rsidR="00820365" w:rsidRPr="00E45176">
        <w:rPr>
          <w:rFonts w:hint="eastAsia"/>
          <w:color w:val="auto"/>
        </w:rPr>
        <w:t>850</w:t>
      </w:r>
      <w:r w:rsidR="00820365" w:rsidRPr="00E45176">
        <w:rPr>
          <w:rFonts w:hint="eastAsia"/>
          <w:color w:val="auto"/>
        </w:rPr>
        <w:t>℃的要求，尤其是靠近炉墙的区域难以达到</w:t>
      </w:r>
      <w:r w:rsidR="00820365" w:rsidRPr="00E45176">
        <w:rPr>
          <w:rFonts w:hint="eastAsia"/>
          <w:color w:val="auto"/>
        </w:rPr>
        <w:t>850</w:t>
      </w:r>
      <w:r w:rsidR="00820365" w:rsidRPr="00E45176">
        <w:rPr>
          <w:rFonts w:hint="eastAsia"/>
          <w:color w:val="auto"/>
        </w:rPr>
        <w:t>℃。当垃圾热值过高时，主温控区下部温度易产生过高现象，如此处的锅炉水冷壁管不进行隔热处理，管道宜产生过热而造成高温腐蚀。因此需要设置卫燃带，对水冷壁管进行适当的隔热处理。生活垃圾在焚烧炉内应得到充分燃烧，确保燃烧后的炉渣热灼减率在</w:t>
      </w:r>
      <w:r w:rsidR="00820365" w:rsidRPr="00E45176">
        <w:rPr>
          <w:rFonts w:hint="eastAsia"/>
          <w:color w:val="auto"/>
        </w:rPr>
        <w:t>5%</w:t>
      </w:r>
      <w:r w:rsidR="00820365" w:rsidRPr="00E45176">
        <w:rPr>
          <w:rFonts w:hint="eastAsia"/>
          <w:color w:val="auto"/>
        </w:rPr>
        <w:t>以内。</w:t>
      </w:r>
    </w:p>
    <w:p w14:paraId="7F2632BF" w14:textId="77777777" w:rsidR="00F67A0F" w:rsidRPr="00E45176" w:rsidRDefault="00F67A0F" w:rsidP="001F516D">
      <w:pPr>
        <w:pStyle w:val="ac"/>
        <w:rPr>
          <w:color w:val="auto"/>
        </w:rPr>
      </w:pPr>
      <w:r w:rsidRPr="00E45176">
        <w:rPr>
          <w:b/>
          <w:color w:val="auto"/>
        </w:rPr>
        <w:t>3.</w:t>
      </w:r>
      <w:r w:rsidR="001F0309" w:rsidRPr="00E45176">
        <w:rPr>
          <w:rFonts w:hint="eastAsia"/>
          <w:b/>
          <w:color w:val="auto"/>
        </w:rPr>
        <w:t>3</w:t>
      </w:r>
      <w:r w:rsidRPr="00E45176">
        <w:rPr>
          <w:rFonts w:hint="eastAsia"/>
          <w:b/>
          <w:color w:val="auto"/>
        </w:rPr>
        <w:t>.</w:t>
      </w:r>
      <w:r w:rsidR="00B15888">
        <w:rPr>
          <w:b/>
          <w:color w:val="auto"/>
        </w:rPr>
        <w:t>2</w:t>
      </w:r>
      <w:r w:rsidRPr="00E45176">
        <w:rPr>
          <w:b/>
          <w:color w:val="auto"/>
        </w:rPr>
        <w:t xml:space="preserve">  </w:t>
      </w:r>
      <w:r w:rsidR="00342817" w:rsidRPr="00E45176">
        <w:rPr>
          <w:rFonts w:hint="eastAsia"/>
          <w:color w:val="auto"/>
        </w:rPr>
        <w:t>助燃器的设置是为了保证燃烧室在运转期间温度一直保持</w:t>
      </w:r>
      <w:r w:rsidR="008C0D91" w:rsidRPr="00E45176">
        <w:rPr>
          <w:rFonts w:hint="eastAsia"/>
          <w:color w:val="auto"/>
        </w:rPr>
        <w:t>在</w:t>
      </w:r>
      <w:r w:rsidR="00342817" w:rsidRPr="00E45176">
        <w:rPr>
          <w:rFonts w:hint="eastAsia"/>
          <w:color w:val="auto"/>
        </w:rPr>
        <w:t>850</w:t>
      </w:r>
      <w:r w:rsidR="00342817" w:rsidRPr="00E45176">
        <w:rPr>
          <w:rFonts w:hint="eastAsia"/>
          <w:color w:val="auto"/>
        </w:rPr>
        <w:t>℃</w:t>
      </w:r>
      <w:r w:rsidR="008C0D91" w:rsidRPr="00E45176">
        <w:rPr>
          <w:rFonts w:hint="eastAsia"/>
          <w:color w:val="auto"/>
        </w:rPr>
        <w:t>。在焚烧炉运转期间或炉内气体的温度降至</w:t>
      </w:r>
      <w:r w:rsidR="008C0D91" w:rsidRPr="00E45176">
        <w:rPr>
          <w:rFonts w:hint="eastAsia"/>
          <w:color w:val="auto"/>
        </w:rPr>
        <w:t>850</w:t>
      </w:r>
      <w:r w:rsidR="008C0D91" w:rsidRPr="00E45176">
        <w:rPr>
          <w:rFonts w:hint="eastAsia"/>
          <w:color w:val="auto"/>
        </w:rPr>
        <w:t>℃以下时，助燃器内不能进燃料，否则将导致比汽油、液化气、或者天然气的燃烧更高的排放物。</w:t>
      </w:r>
    </w:p>
    <w:p w14:paraId="7775CA09" w14:textId="77777777" w:rsidR="005F3BB8" w:rsidRPr="00E45176" w:rsidRDefault="005F3BB8" w:rsidP="001F516D">
      <w:pPr>
        <w:pStyle w:val="ac"/>
        <w:rPr>
          <w:color w:val="auto"/>
        </w:rPr>
      </w:pPr>
      <w:r w:rsidRPr="00E45176">
        <w:rPr>
          <w:b/>
          <w:color w:val="auto"/>
        </w:rPr>
        <w:t>3.</w:t>
      </w:r>
      <w:r w:rsidR="001F0309" w:rsidRPr="00E45176">
        <w:rPr>
          <w:rFonts w:hint="eastAsia"/>
          <w:b/>
          <w:color w:val="auto"/>
        </w:rPr>
        <w:t>3</w:t>
      </w:r>
      <w:r w:rsidRPr="00E45176">
        <w:rPr>
          <w:rFonts w:hint="eastAsia"/>
          <w:b/>
          <w:color w:val="auto"/>
        </w:rPr>
        <w:t>.</w:t>
      </w:r>
      <w:r w:rsidR="00B15888">
        <w:rPr>
          <w:b/>
          <w:color w:val="auto"/>
        </w:rPr>
        <w:t>3</w:t>
      </w:r>
      <w:r w:rsidRPr="00E45176">
        <w:rPr>
          <w:b/>
          <w:color w:val="auto"/>
        </w:rPr>
        <w:t xml:space="preserve">  </w:t>
      </w:r>
      <w:r w:rsidR="003F768C" w:rsidRPr="00E45176">
        <w:rPr>
          <w:rFonts w:hint="eastAsia"/>
          <w:color w:val="auto"/>
        </w:rPr>
        <w:t>燃料是易燃易爆的物质，需要设置防爆、防雷、防静电和消防设施。本条是对燃料储存、供应系统安全方面的要求，作为强制性条文。活性炭粉是具有爆炸性的粉尘，在空气中活性炭颗粒浓度达到一定值遇火可引起爆炸。活性炭储藏室在活性炭粉卸料过程中存在粉粒散发的可能，因此本条要求活性炭储藏室有防爆措施。</w:t>
      </w:r>
    </w:p>
    <w:p w14:paraId="7CD4B6D3"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3</w:t>
      </w:r>
      <w:r w:rsidRPr="00E45176">
        <w:rPr>
          <w:rFonts w:hint="eastAsia"/>
          <w:b/>
          <w:color w:val="auto"/>
        </w:rPr>
        <w:t>.</w:t>
      </w:r>
      <w:r w:rsidR="00B15888">
        <w:rPr>
          <w:b/>
          <w:color w:val="auto"/>
        </w:rPr>
        <w:t>4</w:t>
      </w:r>
      <w:r w:rsidRPr="00E45176">
        <w:rPr>
          <w:rFonts w:hint="eastAsia"/>
          <w:b/>
          <w:color w:val="auto"/>
        </w:rPr>
        <w:t xml:space="preserve">  </w:t>
      </w:r>
      <w:r w:rsidR="00D02DA6" w:rsidRPr="00E45176">
        <w:rPr>
          <w:rFonts w:hint="eastAsia"/>
          <w:color w:val="auto"/>
        </w:rPr>
        <w:t>操作票和工作票制度是保障垃圾焚烧线正常、安全运行所必须的，需要严格执行。焚烧厂的工作票和操作票制度是检修工作人身、设备安全的重要保证，在该条文中进行了明确，要求必须执行。本条主要参考了现行国家标准《电业安全工作规程</w:t>
      </w:r>
      <w:r w:rsidR="00D02DA6" w:rsidRPr="00E45176">
        <w:rPr>
          <w:rFonts w:hint="eastAsia"/>
          <w:color w:val="auto"/>
        </w:rPr>
        <w:t xml:space="preserve"> </w:t>
      </w:r>
      <w:r w:rsidR="00D02DA6" w:rsidRPr="00E45176">
        <w:rPr>
          <w:rFonts w:hint="eastAsia"/>
          <w:color w:val="auto"/>
        </w:rPr>
        <w:t>第</w:t>
      </w:r>
      <w:r w:rsidR="00D02DA6" w:rsidRPr="00E45176">
        <w:rPr>
          <w:rFonts w:hint="eastAsia"/>
          <w:color w:val="auto"/>
        </w:rPr>
        <w:t>1</w:t>
      </w:r>
      <w:r w:rsidR="00D02DA6" w:rsidRPr="00E45176">
        <w:rPr>
          <w:rFonts w:hint="eastAsia"/>
          <w:color w:val="auto"/>
        </w:rPr>
        <w:t>部分：热力和机械》</w:t>
      </w:r>
      <w:r w:rsidR="00D02DA6" w:rsidRPr="00E45176">
        <w:rPr>
          <w:rFonts w:hint="eastAsia"/>
          <w:color w:val="auto"/>
        </w:rPr>
        <w:t>GB 26164.1</w:t>
      </w:r>
      <w:r w:rsidR="00D02DA6" w:rsidRPr="00E45176">
        <w:rPr>
          <w:rFonts w:hint="eastAsia"/>
          <w:color w:val="auto"/>
        </w:rPr>
        <w:t>和《电力安全工作规程</w:t>
      </w:r>
      <w:r w:rsidR="00D02DA6" w:rsidRPr="00E45176">
        <w:rPr>
          <w:rFonts w:hint="eastAsia"/>
          <w:color w:val="auto"/>
        </w:rPr>
        <w:t xml:space="preserve"> </w:t>
      </w:r>
      <w:r w:rsidR="00D02DA6" w:rsidRPr="00E45176">
        <w:rPr>
          <w:rFonts w:hint="eastAsia"/>
          <w:color w:val="auto"/>
        </w:rPr>
        <w:t>发电厂和发电站电气部分》</w:t>
      </w:r>
      <w:r w:rsidR="00D02DA6" w:rsidRPr="00E45176">
        <w:rPr>
          <w:rFonts w:hint="eastAsia"/>
          <w:color w:val="auto"/>
        </w:rPr>
        <w:t>GB 26860</w:t>
      </w:r>
      <w:r w:rsidR="00D02DA6" w:rsidRPr="00E45176">
        <w:rPr>
          <w:rFonts w:hint="eastAsia"/>
          <w:color w:val="auto"/>
        </w:rPr>
        <w:t>的相关条款。</w:t>
      </w:r>
    </w:p>
    <w:p w14:paraId="0776AABA"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3</w:t>
      </w:r>
      <w:r w:rsidRPr="00E45176">
        <w:rPr>
          <w:rFonts w:hint="eastAsia"/>
          <w:b/>
          <w:color w:val="auto"/>
        </w:rPr>
        <w:t>.</w:t>
      </w:r>
      <w:r w:rsidR="00B15888">
        <w:rPr>
          <w:b/>
          <w:color w:val="auto"/>
        </w:rPr>
        <w:t>5</w:t>
      </w:r>
      <w:r w:rsidRPr="00E45176">
        <w:rPr>
          <w:rFonts w:hint="eastAsia"/>
          <w:b/>
          <w:color w:val="auto"/>
        </w:rPr>
        <w:t xml:space="preserve">  </w:t>
      </w:r>
      <w:r w:rsidR="00D02DA6" w:rsidRPr="00E45176">
        <w:rPr>
          <w:rFonts w:hint="eastAsia"/>
          <w:color w:val="auto"/>
        </w:rPr>
        <w:t>主要是针对焚烧厂检修中典型且危险性大的焚烧炉、余热锅炉炉膛及烟道内部清灰打焦和检修作业的安全措施进行了规定，防止发生各类事故。因焚烧炉多敷设耐火材料，且多有结焦积灰情况，降温很慢，加之烟道布置有受热面且空间狭小，检修人员迚入作业时危险性很大，须充分做好各项安全措施。清灰除焦人员应穿着防烫伤工作服和工作鞋，带防烫伤手套，戴上防护眼镜和口罩，配备必要的安全用具。此外焚烧厂垃圾焚烧炉及余热锅炉多为母管制布置，当垃圾焚烧炉及余热锅炉检修时相邻的垃圾焚烧炉及余热锅炉可能仍在运行，存在高温高压蒸汽、燃油等误入的可能性，为此检修时正在检修的设备、系统应与仍在运行的设备、系统严格隔离。应把该焚烧线的烟道、风道、燃油</w:t>
      </w:r>
      <w:r w:rsidR="00D02DA6" w:rsidRPr="00E45176">
        <w:rPr>
          <w:rFonts w:hint="eastAsia"/>
          <w:color w:val="auto"/>
        </w:rPr>
        <w:t>/</w:t>
      </w:r>
      <w:r w:rsidR="00D02DA6" w:rsidRPr="00E45176">
        <w:rPr>
          <w:rFonts w:hint="eastAsia"/>
          <w:color w:val="auto"/>
        </w:rPr>
        <w:t>燃气系统、炉排液压系统、受热面清灰系统等的动力电源、蒸汽、压缩空气及燃油</w:t>
      </w:r>
      <w:r w:rsidR="00D02DA6" w:rsidRPr="00E45176">
        <w:rPr>
          <w:rFonts w:hint="eastAsia"/>
          <w:color w:val="auto"/>
        </w:rPr>
        <w:t>/</w:t>
      </w:r>
      <w:r w:rsidR="00D02DA6" w:rsidRPr="00E45176">
        <w:rPr>
          <w:rFonts w:hint="eastAsia"/>
          <w:color w:val="auto"/>
        </w:rPr>
        <w:t>燃气等可靠隔断，电</w:t>
      </w:r>
      <w:r w:rsidR="00D02DA6" w:rsidRPr="00E45176">
        <w:rPr>
          <w:rFonts w:hint="eastAsia"/>
          <w:color w:val="auto"/>
        </w:rPr>
        <w:lastRenderedPageBreak/>
        <w:t>气设备停电，并悬挂相关警示标识牌，必要时加装堵板，防止人员误开阀门、误动设备造成人身伤害。</w:t>
      </w:r>
    </w:p>
    <w:p w14:paraId="6E804E9A"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3</w:t>
      </w:r>
      <w:r w:rsidRPr="00E45176">
        <w:rPr>
          <w:rFonts w:hint="eastAsia"/>
          <w:b/>
          <w:color w:val="auto"/>
        </w:rPr>
        <w:t>.</w:t>
      </w:r>
      <w:r w:rsidR="00B15888">
        <w:rPr>
          <w:b/>
          <w:color w:val="auto"/>
        </w:rPr>
        <w:t>6</w:t>
      </w:r>
      <w:r w:rsidRPr="00E45176">
        <w:rPr>
          <w:rFonts w:hint="eastAsia"/>
          <w:b/>
          <w:color w:val="auto"/>
        </w:rPr>
        <w:t xml:space="preserve">  </w:t>
      </w:r>
      <w:r w:rsidR="00D02DA6" w:rsidRPr="00E45176">
        <w:rPr>
          <w:rFonts w:hint="eastAsia"/>
          <w:color w:val="auto"/>
        </w:rPr>
        <w:t>垃圾焚烧厂进行日常巡检、抢修、卫生清洁工作时，应遵守安全管理制度，杜绝事故发生。</w:t>
      </w:r>
    </w:p>
    <w:p w14:paraId="4B544A27"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15" w:name="_Toc510431123"/>
      <w:bookmarkStart w:id="216" w:name="_Toc510431395"/>
      <w:bookmarkStart w:id="217" w:name="_Toc511604258"/>
      <w:bookmarkStart w:id="218" w:name="_Toc515916840"/>
      <w:bookmarkStart w:id="219" w:name="_Toc533696482"/>
      <w:r w:rsidRPr="00E45176">
        <w:rPr>
          <w:rFonts w:eastAsia="宋体" w:cs="Times New Roman" w:hint="eastAsia"/>
          <w:b/>
          <w:sz w:val="21"/>
          <w:szCs w:val="21"/>
        </w:rPr>
        <w:t>3.</w:t>
      </w:r>
      <w:r w:rsidR="001F0309" w:rsidRPr="00E45176">
        <w:rPr>
          <w:rFonts w:eastAsia="宋体" w:cs="Times New Roman" w:hint="eastAsia"/>
          <w:b/>
          <w:sz w:val="21"/>
          <w:szCs w:val="21"/>
        </w:rPr>
        <w:t>4</w:t>
      </w:r>
      <w:r w:rsidRPr="00E45176">
        <w:rPr>
          <w:rFonts w:eastAsia="宋体" w:cs="Times New Roman" w:hint="eastAsia"/>
          <w:b/>
          <w:sz w:val="21"/>
          <w:szCs w:val="21"/>
        </w:rPr>
        <w:t xml:space="preserve"> </w:t>
      </w:r>
      <w:r w:rsidRPr="00E45176">
        <w:rPr>
          <w:rFonts w:eastAsia="宋体" w:cs="Times New Roman" w:hint="eastAsia"/>
          <w:b/>
          <w:sz w:val="21"/>
          <w:szCs w:val="21"/>
        </w:rPr>
        <w:t>余热利用及发电系统</w:t>
      </w:r>
      <w:bookmarkEnd w:id="215"/>
      <w:bookmarkEnd w:id="216"/>
      <w:bookmarkEnd w:id="217"/>
      <w:bookmarkEnd w:id="218"/>
      <w:bookmarkEnd w:id="219"/>
    </w:p>
    <w:p w14:paraId="7BAD9CB2"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4</w:t>
      </w:r>
      <w:r w:rsidRPr="00E45176">
        <w:rPr>
          <w:rFonts w:hint="eastAsia"/>
          <w:b/>
          <w:color w:val="auto"/>
        </w:rPr>
        <w:t xml:space="preserve">.1  </w:t>
      </w:r>
      <w:r w:rsidR="000E33A9" w:rsidRPr="00E45176">
        <w:rPr>
          <w:rFonts w:hint="eastAsia"/>
          <w:color w:val="auto"/>
        </w:rPr>
        <w:t>垃圾焚烧烟尘含量大，且灰熔点低，及易黏附在锅炉受热面上，造成锅炉受热面的腐蚀，使锅炉受热面管道的管壁逐渐变薄，当管壁小于一定值时管道在内部压力作用下就会产生爆管。本条规定是要求在发生爆管前及时将受损锅炉管束更换，避免爆管事故的发生。根据《特征设备安全监察条例》（国务院第</w:t>
      </w:r>
      <w:r w:rsidR="000E33A9" w:rsidRPr="00E45176">
        <w:rPr>
          <w:rFonts w:hint="eastAsia"/>
          <w:color w:val="auto"/>
        </w:rPr>
        <w:t>549</w:t>
      </w:r>
      <w:r w:rsidR="000E33A9" w:rsidRPr="00E45176">
        <w:rPr>
          <w:rFonts w:hint="eastAsia"/>
          <w:color w:val="auto"/>
        </w:rPr>
        <w:t>号令）的规定，垃圾焚烧厂在垃圾焚烧锅炉使用前必须向当地锅炉压力容器安全监察机构申报登记，取得使用证，才能投入运行。根据《蒸汽锅炉安全技术监察规程》（劳部发</w:t>
      </w:r>
      <w:r w:rsidR="000E33A9" w:rsidRPr="00E45176">
        <w:rPr>
          <w:rFonts w:hint="eastAsia"/>
          <w:color w:val="auto"/>
        </w:rPr>
        <w:t>[1996]276</w:t>
      </w:r>
      <w:r w:rsidR="000E33A9" w:rsidRPr="00E45176">
        <w:rPr>
          <w:rFonts w:hint="eastAsia"/>
          <w:color w:val="auto"/>
        </w:rPr>
        <w:t>号）第十章第</w:t>
      </w:r>
      <w:r w:rsidR="000E33A9" w:rsidRPr="00E45176">
        <w:rPr>
          <w:rFonts w:hint="eastAsia"/>
          <w:color w:val="auto"/>
        </w:rPr>
        <w:t>206</w:t>
      </w:r>
      <w:r w:rsidR="000E33A9" w:rsidRPr="00E45176">
        <w:rPr>
          <w:rFonts w:hint="eastAsia"/>
          <w:color w:val="auto"/>
        </w:rPr>
        <w:t>条的规定，锅炉除一般六年进行一次水压试验外，锅炉受压元件经重大修理或改造后，也需要进行水压试验。超压试验的压力选择应按《蒸汽锅炉安全技术监察规程》（劳部发</w:t>
      </w:r>
      <w:r w:rsidR="000E33A9" w:rsidRPr="00E45176">
        <w:rPr>
          <w:rFonts w:hint="eastAsia"/>
          <w:color w:val="auto"/>
        </w:rPr>
        <w:t>[1996]276</w:t>
      </w:r>
      <w:r w:rsidR="000E33A9" w:rsidRPr="00E45176">
        <w:rPr>
          <w:rFonts w:hint="eastAsia"/>
          <w:color w:val="auto"/>
        </w:rPr>
        <w:t>号）第十章第</w:t>
      </w:r>
      <w:r w:rsidR="000E33A9" w:rsidRPr="00E45176">
        <w:rPr>
          <w:rFonts w:hint="eastAsia"/>
          <w:color w:val="auto"/>
        </w:rPr>
        <w:t>207</w:t>
      </w:r>
      <w:r w:rsidR="000E33A9" w:rsidRPr="00E45176">
        <w:rPr>
          <w:rFonts w:hint="eastAsia"/>
          <w:color w:val="auto"/>
        </w:rPr>
        <w:t>条的规定执行。</w:t>
      </w:r>
    </w:p>
    <w:p w14:paraId="4E615365" w14:textId="77777777" w:rsidR="005F3BB8" w:rsidRDefault="005F3BB8" w:rsidP="001F516D">
      <w:pPr>
        <w:pStyle w:val="ac"/>
        <w:rPr>
          <w:color w:val="auto"/>
        </w:rPr>
      </w:pPr>
      <w:r w:rsidRPr="00E45176">
        <w:rPr>
          <w:rFonts w:hint="eastAsia"/>
          <w:b/>
          <w:color w:val="auto"/>
        </w:rPr>
        <w:t>3.</w:t>
      </w:r>
      <w:r w:rsidR="001F0309" w:rsidRPr="00E45176">
        <w:rPr>
          <w:rFonts w:hint="eastAsia"/>
          <w:b/>
          <w:color w:val="auto"/>
        </w:rPr>
        <w:t>4</w:t>
      </w:r>
      <w:r w:rsidRPr="00E45176">
        <w:rPr>
          <w:rFonts w:hint="eastAsia"/>
          <w:b/>
          <w:color w:val="auto"/>
        </w:rPr>
        <w:t xml:space="preserve">.2  </w:t>
      </w:r>
      <w:r w:rsidR="000E33A9" w:rsidRPr="00E45176">
        <w:rPr>
          <w:rFonts w:hint="eastAsia"/>
          <w:color w:val="auto"/>
        </w:rPr>
        <w:t>生活垃圾成分复杂，焚烧时烟气中含有大量腐蚀性气体，对余热锅炉水冷壁、过热器等受热面造成严重腐蚀和冲刷；为防止焚烧厂频繁发生余热锅炉受热面泄漏，影响焚烧线的安全、稳定运行和环保达标排放，焚烧厂检修时应认真开展受热面管子的金属监督工作，对存在问题的受热面管子及时处理，保证垃圾焚烧炉及余热锅炉安全运行，为此编制组参考了《火力发电厂金属技术监督规程》</w:t>
      </w:r>
      <w:r w:rsidR="000E33A9" w:rsidRPr="00E45176">
        <w:rPr>
          <w:rFonts w:hint="eastAsia"/>
          <w:color w:val="auto"/>
        </w:rPr>
        <w:t>DL/T 438-2009</w:t>
      </w:r>
      <w:r w:rsidR="000E33A9" w:rsidRPr="00E45176">
        <w:rPr>
          <w:rFonts w:hint="eastAsia"/>
          <w:color w:val="auto"/>
        </w:rPr>
        <w:t>及《火力发电厂锅炉受热面管监督检验技术导则》</w:t>
      </w:r>
      <w:r w:rsidR="000E33A9" w:rsidRPr="00E45176">
        <w:rPr>
          <w:rFonts w:hint="eastAsia"/>
          <w:color w:val="auto"/>
        </w:rPr>
        <w:t>DL/T 939-2005</w:t>
      </w:r>
      <w:r w:rsidR="000E33A9" w:rsidRPr="00E45176">
        <w:rPr>
          <w:rFonts w:hint="eastAsia"/>
          <w:color w:val="auto"/>
        </w:rPr>
        <w:t>相关条款，对焚烧厂分级检修时的相关金属监督项目、内容和检修要求进行了规定。条款中测厚抽梱率不低于</w:t>
      </w:r>
      <w:r w:rsidR="000E33A9" w:rsidRPr="00E45176">
        <w:rPr>
          <w:rFonts w:hint="eastAsia"/>
          <w:color w:val="auto"/>
        </w:rPr>
        <w:t>20</w:t>
      </w:r>
      <w:r w:rsidR="000E33A9" w:rsidRPr="00E45176">
        <w:rPr>
          <w:rFonts w:hint="eastAsia"/>
          <w:color w:val="auto"/>
        </w:rPr>
        <w:t>％是参考《火力发电厂金属技术监督规程》</w:t>
      </w:r>
      <w:r w:rsidR="000E33A9" w:rsidRPr="00E45176">
        <w:rPr>
          <w:rFonts w:hint="eastAsia"/>
          <w:color w:val="auto"/>
        </w:rPr>
        <w:t>DL 438-2009</w:t>
      </w:r>
      <w:r w:rsidR="000E33A9" w:rsidRPr="00E45176">
        <w:rPr>
          <w:rFonts w:hint="eastAsia"/>
          <w:color w:val="auto"/>
        </w:rPr>
        <w:t>的</w:t>
      </w:r>
      <w:r w:rsidR="000E33A9" w:rsidRPr="00E45176">
        <w:rPr>
          <w:rFonts w:hint="eastAsia"/>
          <w:color w:val="auto"/>
        </w:rPr>
        <w:t>7.2.1.1</w:t>
      </w:r>
      <w:r w:rsidR="000E33A9" w:rsidRPr="00E45176">
        <w:rPr>
          <w:rFonts w:hint="eastAsia"/>
          <w:color w:val="auto"/>
        </w:rPr>
        <w:t>规定制定，“</w:t>
      </w:r>
      <w:r w:rsidR="000E33A9" w:rsidRPr="00E45176">
        <w:rPr>
          <w:rFonts w:hint="eastAsia"/>
          <w:color w:val="auto"/>
        </w:rPr>
        <w:t>7.2.1.1</w:t>
      </w:r>
      <w:r w:rsidR="000E33A9" w:rsidRPr="00E45176">
        <w:rPr>
          <w:rFonts w:hint="eastAsia"/>
          <w:color w:val="auto"/>
        </w:rPr>
        <w:t>机组第一次</w:t>
      </w:r>
      <w:r w:rsidR="000E33A9" w:rsidRPr="00E45176">
        <w:rPr>
          <w:rFonts w:hint="eastAsia"/>
          <w:color w:val="auto"/>
        </w:rPr>
        <w:t>A</w:t>
      </w:r>
      <w:r w:rsidR="000E33A9" w:rsidRPr="00E45176">
        <w:rPr>
          <w:rFonts w:hint="eastAsia"/>
          <w:color w:val="auto"/>
        </w:rPr>
        <w:t>级检修或</w:t>
      </w:r>
      <w:r w:rsidR="000E33A9" w:rsidRPr="00E45176">
        <w:rPr>
          <w:rFonts w:hint="eastAsia"/>
          <w:color w:val="auto"/>
        </w:rPr>
        <w:t>B</w:t>
      </w:r>
      <w:r w:rsidR="000E33A9" w:rsidRPr="00E45176">
        <w:rPr>
          <w:rFonts w:hint="eastAsia"/>
          <w:color w:val="auto"/>
        </w:rPr>
        <w:t>级检修，应按</w:t>
      </w:r>
      <w:r w:rsidR="000E33A9" w:rsidRPr="00E45176">
        <w:rPr>
          <w:rFonts w:hint="eastAsia"/>
          <w:color w:val="auto"/>
        </w:rPr>
        <w:t>10</w:t>
      </w:r>
      <w:r w:rsidR="000E33A9" w:rsidRPr="00E45176">
        <w:rPr>
          <w:rFonts w:hint="eastAsia"/>
          <w:color w:val="auto"/>
        </w:rPr>
        <w:t>％对管件及阀壳进行外观质量、硬度、金相组织、壁厚、椭圆度检验和无损探伤</w:t>
      </w:r>
      <w:r w:rsidR="000E33A9" w:rsidRPr="00E45176">
        <w:rPr>
          <w:rFonts w:hint="eastAsia"/>
          <w:color w:val="auto"/>
        </w:rPr>
        <w:t>(</w:t>
      </w:r>
      <w:r w:rsidR="000E33A9" w:rsidRPr="00E45176">
        <w:rPr>
          <w:rFonts w:hint="eastAsia"/>
          <w:color w:val="auto"/>
        </w:rPr>
        <w:t>弯头的探伤包括外弧侧的表面探伤与内壁表面的超声波探伤</w:t>
      </w:r>
      <w:r w:rsidR="000E33A9" w:rsidRPr="00E45176">
        <w:rPr>
          <w:rFonts w:hint="eastAsia"/>
          <w:color w:val="auto"/>
        </w:rPr>
        <w:t>)</w:t>
      </w:r>
      <w:r w:rsidR="000E33A9" w:rsidRPr="00E45176">
        <w:rPr>
          <w:rFonts w:hint="eastAsia"/>
          <w:color w:val="auto"/>
        </w:rPr>
        <w:t>。以后的检验逐步增加抽查比例，后次</w:t>
      </w:r>
      <w:r w:rsidR="000E33A9" w:rsidRPr="00E45176">
        <w:rPr>
          <w:rFonts w:hint="eastAsia"/>
          <w:color w:val="auto"/>
        </w:rPr>
        <w:t>A</w:t>
      </w:r>
      <w:r w:rsidR="000E33A9" w:rsidRPr="00E45176">
        <w:rPr>
          <w:rFonts w:hint="eastAsia"/>
          <w:color w:val="auto"/>
        </w:rPr>
        <w:t>级检修或</w:t>
      </w:r>
      <w:r w:rsidR="000E33A9" w:rsidRPr="00E45176">
        <w:rPr>
          <w:rFonts w:hint="eastAsia"/>
          <w:color w:val="auto"/>
        </w:rPr>
        <w:t>B</w:t>
      </w:r>
      <w:r w:rsidR="000E33A9" w:rsidRPr="00E45176">
        <w:rPr>
          <w:rFonts w:hint="eastAsia"/>
          <w:color w:val="auto"/>
        </w:rPr>
        <w:t>级检修的抽查部件为前次未检部件，至</w:t>
      </w:r>
      <w:r w:rsidR="000E33A9" w:rsidRPr="00E45176">
        <w:rPr>
          <w:rFonts w:hint="eastAsia"/>
          <w:color w:val="auto"/>
        </w:rPr>
        <w:t>10</w:t>
      </w:r>
      <w:r w:rsidR="000E33A9" w:rsidRPr="00E45176">
        <w:rPr>
          <w:rFonts w:hint="eastAsia"/>
          <w:color w:val="auto"/>
        </w:rPr>
        <w:t>万</w:t>
      </w:r>
      <w:r w:rsidR="000E33A9" w:rsidRPr="00E45176">
        <w:rPr>
          <w:rFonts w:hint="eastAsia"/>
          <w:color w:val="auto"/>
        </w:rPr>
        <w:t>h</w:t>
      </w:r>
      <w:r w:rsidR="000E33A9" w:rsidRPr="00E45176">
        <w:rPr>
          <w:rFonts w:hint="eastAsia"/>
          <w:color w:val="auto"/>
        </w:rPr>
        <w:t>完成</w:t>
      </w:r>
      <w:r w:rsidR="000E33A9" w:rsidRPr="00E45176">
        <w:rPr>
          <w:rFonts w:hint="eastAsia"/>
          <w:color w:val="auto"/>
        </w:rPr>
        <w:t>100</w:t>
      </w:r>
      <w:r w:rsidR="000E33A9" w:rsidRPr="00E45176">
        <w:rPr>
          <w:rFonts w:hint="eastAsia"/>
          <w:color w:val="auto"/>
        </w:rPr>
        <w:t>％检验”，考虑到生活垃圾焚烧烟气成分复杂并含有大量酸性气体，对余热锅炉受热面会产生严重腐蚀，需要在检修中重点检查和测量，将抽检率提高至</w:t>
      </w:r>
      <w:r w:rsidR="000E33A9" w:rsidRPr="00E45176">
        <w:rPr>
          <w:rFonts w:hint="eastAsia"/>
          <w:color w:val="auto"/>
        </w:rPr>
        <w:t>20</w:t>
      </w:r>
      <w:r w:rsidR="000E33A9" w:rsidRPr="00E45176">
        <w:rPr>
          <w:rFonts w:hint="eastAsia"/>
          <w:color w:val="auto"/>
        </w:rPr>
        <w:t>％。</w:t>
      </w:r>
    </w:p>
    <w:p w14:paraId="06C937EA" w14:textId="77777777" w:rsidR="006A3F11" w:rsidRPr="006A3F11" w:rsidRDefault="006A3F11" w:rsidP="006A3F11">
      <w:pPr>
        <w:pStyle w:val="ac"/>
        <w:rPr>
          <w:color w:val="auto"/>
        </w:rPr>
      </w:pPr>
      <w:r>
        <w:rPr>
          <w:rFonts w:hint="eastAsia"/>
          <w:color w:val="auto"/>
        </w:rPr>
        <w:t xml:space="preserve">    </w:t>
      </w:r>
      <w:r w:rsidRPr="006A3F11">
        <w:rPr>
          <w:rFonts w:hint="eastAsia"/>
          <w:color w:val="auto"/>
        </w:rPr>
        <w:t>焚烧厂检修分级应按检修规模和停用时间分为</w:t>
      </w:r>
      <w:r w:rsidRPr="006A3F11">
        <w:rPr>
          <w:rFonts w:hint="eastAsia"/>
          <w:color w:val="auto"/>
        </w:rPr>
        <w:t>A</w:t>
      </w:r>
      <w:r w:rsidRPr="006A3F11">
        <w:rPr>
          <w:rFonts w:hint="eastAsia"/>
          <w:color w:val="auto"/>
        </w:rPr>
        <w:t>、</w:t>
      </w:r>
      <w:r w:rsidRPr="006A3F11">
        <w:rPr>
          <w:rFonts w:hint="eastAsia"/>
          <w:color w:val="auto"/>
        </w:rPr>
        <w:t>B</w:t>
      </w:r>
      <w:r w:rsidRPr="006A3F11">
        <w:rPr>
          <w:rFonts w:hint="eastAsia"/>
          <w:color w:val="auto"/>
        </w:rPr>
        <w:t>、</w:t>
      </w:r>
      <w:r w:rsidRPr="006A3F11">
        <w:rPr>
          <w:rFonts w:hint="eastAsia"/>
          <w:color w:val="auto"/>
        </w:rPr>
        <w:t>C</w:t>
      </w:r>
      <w:r w:rsidRPr="006A3F11">
        <w:rPr>
          <w:rFonts w:hint="eastAsia"/>
          <w:color w:val="auto"/>
        </w:rPr>
        <w:t>、</w:t>
      </w:r>
      <w:r w:rsidRPr="006A3F11">
        <w:rPr>
          <w:rFonts w:hint="eastAsia"/>
          <w:color w:val="auto"/>
        </w:rPr>
        <w:t>D</w:t>
      </w:r>
      <w:r w:rsidRPr="006A3F11">
        <w:rPr>
          <w:rFonts w:hint="eastAsia"/>
          <w:color w:val="auto"/>
        </w:rPr>
        <w:t>四级，检修等级的划分及检修停用时间宜符合表</w:t>
      </w:r>
      <w:r>
        <w:rPr>
          <w:color w:val="auto"/>
        </w:rPr>
        <w:t>2</w:t>
      </w:r>
      <w:r w:rsidRPr="006A3F11">
        <w:rPr>
          <w:rFonts w:hint="eastAsia"/>
          <w:color w:val="auto"/>
        </w:rPr>
        <w:t>的规定。</w:t>
      </w:r>
    </w:p>
    <w:p w14:paraId="7072C6E6" w14:textId="77777777" w:rsidR="006A3F11" w:rsidRDefault="006A3F11" w:rsidP="006A3F11">
      <w:pPr>
        <w:pStyle w:val="ac"/>
        <w:jc w:val="center"/>
        <w:rPr>
          <w:color w:val="auto"/>
        </w:rPr>
      </w:pPr>
      <w:r w:rsidRPr="006A3F11">
        <w:rPr>
          <w:rFonts w:hint="eastAsia"/>
          <w:color w:val="auto"/>
        </w:rPr>
        <w:t>表</w:t>
      </w:r>
      <w:r>
        <w:rPr>
          <w:color w:val="auto"/>
        </w:rPr>
        <w:t xml:space="preserve">2 </w:t>
      </w:r>
      <w:r w:rsidRPr="006A3F11">
        <w:rPr>
          <w:rFonts w:hint="eastAsia"/>
          <w:color w:val="auto"/>
        </w:rPr>
        <w:t xml:space="preserve"> </w:t>
      </w:r>
      <w:r w:rsidRPr="006A3F11">
        <w:rPr>
          <w:rFonts w:hint="eastAsia"/>
          <w:color w:val="auto"/>
        </w:rPr>
        <w:t>焚烧厂检修等级及检修停用时间</w:t>
      </w:r>
    </w:p>
    <w:tbl>
      <w:tblPr>
        <w:tblStyle w:val="ab"/>
        <w:tblW w:w="0" w:type="auto"/>
        <w:tblLook w:val="04A0" w:firstRow="1" w:lastRow="0" w:firstColumn="1" w:lastColumn="0" w:noHBand="0" w:noVBand="1"/>
      </w:tblPr>
      <w:tblGrid>
        <w:gridCol w:w="1213"/>
        <w:gridCol w:w="4948"/>
        <w:gridCol w:w="2135"/>
      </w:tblGrid>
      <w:tr w:rsidR="006A3F11" w14:paraId="650A1A39" w14:textId="77777777" w:rsidTr="006A3F11">
        <w:tc>
          <w:tcPr>
            <w:tcW w:w="1242" w:type="dxa"/>
          </w:tcPr>
          <w:p w14:paraId="7E455CE9" w14:textId="77777777" w:rsidR="006A3F11" w:rsidRDefault="006A3F11" w:rsidP="00B32CB4">
            <w:pPr>
              <w:pStyle w:val="ac"/>
              <w:spacing w:line="240" w:lineRule="auto"/>
              <w:jc w:val="center"/>
              <w:rPr>
                <w:color w:val="auto"/>
              </w:rPr>
            </w:pPr>
            <w:r>
              <w:rPr>
                <w:rFonts w:hint="eastAsia"/>
                <w:color w:val="auto"/>
              </w:rPr>
              <w:t>检修</w:t>
            </w:r>
            <w:r>
              <w:rPr>
                <w:color w:val="auto"/>
              </w:rPr>
              <w:t>等级</w:t>
            </w:r>
          </w:p>
        </w:tc>
        <w:tc>
          <w:tcPr>
            <w:tcW w:w="5103" w:type="dxa"/>
          </w:tcPr>
          <w:p w14:paraId="460A647C" w14:textId="77777777" w:rsidR="006A3F11" w:rsidRDefault="006A3F11" w:rsidP="00B32CB4">
            <w:pPr>
              <w:pStyle w:val="ac"/>
              <w:spacing w:line="240" w:lineRule="auto"/>
              <w:jc w:val="center"/>
              <w:rPr>
                <w:color w:val="auto"/>
              </w:rPr>
            </w:pPr>
            <w:r>
              <w:rPr>
                <w:rFonts w:hint="eastAsia"/>
                <w:color w:val="auto"/>
              </w:rPr>
              <w:t>检修</w:t>
            </w:r>
            <w:r>
              <w:rPr>
                <w:color w:val="auto"/>
              </w:rPr>
              <w:t>内容</w:t>
            </w:r>
          </w:p>
        </w:tc>
        <w:tc>
          <w:tcPr>
            <w:tcW w:w="2177" w:type="dxa"/>
          </w:tcPr>
          <w:p w14:paraId="17BDBD0B" w14:textId="77777777" w:rsidR="006A3F11" w:rsidRDefault="006A3F11" w:rsidP="00B32CB4">
            <w:pPr>
              <w:pStyle w:val="ac"/>
              <w:spacing w:line="240" w:lineRule="auto"/>
              <w:jc w:val="center"/>
              <w:rPr>
                <w:color w:val="auto"/>
              </w:rPr>
            </w:pPr>
            <w:r>
              <w:rPr>
                <w:rFonts w:hint="eastAsia"/>
                <w:color w:val="auto"/>
              </w:rPr>
              <w:t>主设备</w:t>
            </w:r>
            <w:r>
              <w:rPr>
                <w:color w:val="auto"/>
              </w:rPr>
              <w:t>检修停用时间</w:t>
            </w:r>
          </w:p>
        </w:tc>
      </w:tr>
      <w:tr w:rsidR="006A3F11" w14:paraId="3D49B275" w14:textId="77777777" w:rsidTr="006A3F11">
        <w:tc>
          <w:tcPr>
            <w:tcW w:w="1242" w:type="dxa"/>
          </w:tcPr>
          <w:p w14:paraId="4F9CE4A2" w14:textId="77777777" w:rsidR="006A3F11" w:rsidRDefault="006A3F11" w:rsidP="00B32CB4">
            <w:pPr>
              <w:pStyle w:val="ac"/>
              <w:spacing w:line="240" w:lineRule="auto"/>
              <w:jc w:val="center"/>
              <w:rPr>
                <w:color w:val="auto"/>
              </w:rPr>
            </w:pPr>
            <w:r>
              <w:rPr>
                <w:rFonts w:hint="eastAsia"/>
                <w:color w:val="auto"/>
              </w:rPr>
              <w:t>A</w:t>
            </w:r>
            <w:r>
              <w:rPr>
                <w:color w:val="auto"/>
              </w:rPr>
              <w:t>级</w:t>
            </w:r>
          </w:p>
        </w:tc>
        <w:tc>
          <w:tcPr>
            <w:tcW w:w="5103" w:type="dxa"/>
          </w:tcPr>
          <w:p w14:paraId="50FBF238" w14:textId="77777777" w:rsidR="006A3F11" w:rsidRDefault="005E4BA9" w:rsidP="00B32CB4">
            <w:pPr>
              <w:pStyle w:val="ac"/>
              <w:spacing w:line="240" w:lineRule="auto"/>
              <w:rPr>
                <w:color w:val="auto"/>
              </w:rPr>
            </w:pPr>
            <w:r>
              <w:rPr>
                <w:rFonts w:hint="eastAsia"/>
                <w:color w:val="auto"/>
              </w:rPr>
              <w:t>对</w:t>
            </w:r>
            <w:r>
              <w:rPr>
                <w:color w:val="auto"/>
              </w:rPr>
              <w:t>焚烧厂</w:t>
            </w:r>
            <w:r>
              <w:rPr>
                <w:rFonts w:hint="eastAsia"/>
                <w:color w:val="auto"/>
              </w:rPr>
              <w:t>主</w:t>
            </w:r>
            <w:r>
              <w:rPr>
                <w:color w:val="auto"/>
              </w:rPr>
              <w:t>设备和辅助设备进行全面的解体检查和修理，以保持、恢复或提高设备性能</w:t>
            </w:r>
          </w:p>
        </w:tc>
        <w:tc>
          <w:tcPr>
            <w:tcW w:w="2177" w:type="dxa"/>
          </w:tcPr>
          <w:p w14:paraId="6C88203D" w14:textId="77777777" w:rsidR="006A3F11" w:rsidRDefault="005E4BA9" w:rsidP="00B32CB4">
            <w:pPr>
              <w:pStyle w:val="ac"/>
              <w:spacing w:line="240" w:lineRule="auto"/>
              <w:jc w:val="center"/>
              <w:rPr>
                <w:color w:val="auto"/>
              </w:rPr>
            </w:pPr>
            <w:r>
              <w:rPr>
                <w:rFonts w:hint="eastAsia"/>
                <w:color w:val="auto"/>
              </w:rPr>
              <w:t>15d</w:t>
            </w:r>
            <w:r>
              <w:rPr>
                <w:color w:val="auto"/>
              </w:rPr>
              <w:t>~25d</w:t>
            </w:r>
          </w:p>
        </w:tc>
      </w:tr>
      <w:tr w:rsidR="006A3F11" w14:paraId="1985F870" w14:textId="77777777" w:rsidTr="006A3F11">
        <w:tc>
          <w:tcPr>
            <w:tcW w:w="1242" w:type="dxa"/>
          </w:tcPr>
          <w:p w14:paraId="4F4FF45E" w14:textId="77777777" w:rsidR="006A3F11" w:rsidRDefault="006A3F11" w:rsidP="00B32CB4">
            <w:pPr>
              <w:pStyle w:val="ac"/>
              <w:spacing w:line="240" w:lineRule="auto"/>
              <w:jc w:val="center"/>
              <w:rPr>
                <w:color w:val="auto"/>
              </w:rPr>
            </w:pPr>
            <w:r>
              <w:rPr>
                <w:rFonts w:hint="eastAsia"/>
                <w:color w:val="auto"/>
              </w:rPr>
              <w:t>B</w:t>
            </w:r>
            <w:r>
              <w:rPr>
                <w:color w:val="auto"/>
              </w:rPr>
              <w:t>级</w:t>
            </w:r>
          </w:p>
        </w:tc>
        <w:tc>
          <w:tcPr>
            <w:tcW w:w="5103" w:type="dxa"/>
          </w:tcPr>
          <w:p w14:paraId="495E8706" w14:textId="77777777" w:rsidR="006A3F11" w:rsidRDefault="005E4BA9" w:rsidP="00B32CB4">
            <w:pPr>
              <w:pStyle w:val="ac"/>
              <w:spacing w:line="240" w:lineRule="auto"/>
              <w:rPr>
                <w:color w:val="auto"/>
              </w:rPr>
            </w:pPr>
            <w:r>
              <w:rPr>
                <w:rFonts w:hint="eastAsia"/>
                <w:color w:val="auto"/>
              </w:rPr>
              <w:t>重点</w:t>
            </w:r>
            <w:r>
              <w:rPr>
                <w:color w:val="auto"/>
              </w:rPr>
              <w:t>对焚烧厂某些存在问题的主设备和辅助设备进行解体检查和修理</w:t>
            </w:r>
          </w:p>
        </w:tc>
        <w:tc>
          <w:tcPr>
            <w:tcW w:w="2177" w:type="dxa"/>
          </w:tcPr>
          <w:p w14:paraId="4A6ED8F4" w14:textId="77777777" w:rsidR="006A3F11" w:rsidRDefault="005E4BA9" w:rsidP="00B32CB4">
            <w:pPr>
              <w:pStyle w:val="ac"/>
              <w:spacing w:line="240" w:lineRule="auto"/>
              <w:jc w:val="center"/>
              <w:rPr>
                <w:color w:val="auto"/>
              </w:rPr>
            </w:pPr>
            <w:r>
              <w:rPr>
                <w:rFonts w:hint="eastAsia"/>
                <w:color w:val="auto"/>
              </w:rPr>
              <w:t>1</w:t>
            </w:r>
            <w:r>
              <w:rPr>
                <w:color w:val="auto"/>
              </w:rPr>
              <w:t>0</w:t>
            </w:r>
            <w:r>
              <w:rPr>
                <w:rFonts w:hint="eastAsia"/>
                <w:color w:val="auto"/>
              </w:rPr>
              <w:t>d</w:t>
            </w:r>
            <w:r>
              <w:rPr>
                <w:color w:val="auto"/>
              </w:rPr>
              <w:t>~18d</w:t>
            </w:r>
          </w:p>
        </w:tc>
      </w:tr>
      <w:tr w:rsidR="006A3F11" w14:paraId="7FB8313A" w14:textId="77777777" w:rsidTr="006A3F11">
        <w:tc>
          <w:tcPr>
            <w:tcW w:w="1242" w:type="dxa"/>
          </w:tcPr>
          <w:p w14:paraId="43989477" w14:textId="77777777" w:rsidR="006A3F11" w:rsidRDefault="006A3F11" w:rsidP="00B32CB4">
            <w:pPr>
              <w:pStyle w:val="ac"/>
              <w:spacing w:line="240" w:lineRule="auto"/>
              <w:jc w:val="center"/>
              <w:rPr>
                <w:color w:val="auto"/>
              </w:rPr>
            </w:pPr>
            <w:r>
              <w:rPr>
                <w:rFonts w:hint="eastAsia"/>
                <w:color w:val="auto"/>
              </w:rPr>
              <w:lastRenderedPageBreak/>
              <w:t>C</w:t>
            </w:r>
            <w:r>
              <w:rPr>
                <w:color w:val="auto"/>
              </w:rPr>
              <w:t>级</w:t>
            </w:r>
          </w:p>
        </w:tc>
        <w:tc>
          <w:tcPr>
            <w:tcW w:w="5103" w:type="dxa"/>
          </w:tcPr>
          <w:p w14:paraId="4F846069" w14:textId="77777777" w:rsidR="006A3F11" w:rsidRDefault="005E4BA9" w:rsidP="00B32CB4">
            <w:pPr>
              <w:pStyle w:val="ac"/>
              <w:spacing w:line="240" w:lineRule="auto"/>
              <w:rPr>
                <w:color w:val="auto"/>
              </w:rPr>
            </w:pPr>
            <w:r>
              <w:rPr>
                <w:rFonts w:hint="eastAsia"/>
                <w:color w:val="auto"/>
              </w:rPr>
              <w:t>根据</w:t>
            </w:r>
            <w:r>
              <w:rPr>
                <w:color w:val="auto"/>
              </w:rPr>
              <w:t>主设备及辅助设备磨损、老化的规律，有重点地对其进行检查、评估、修理、清扫</w:t>
            </w:r>
          </w:p>
        </w:tc>
        <w:tc>
          <w:tcPr>
            <w:tcW w:w="2177" w:type="dxa"/>
          </w:tcPr>
          <w:p w14:paraId="24738B6A" w14:textId="77777777" w:rsidR="006A3F11" w:rsidRDefault="005E4BA9" w:rsidP="00B32CB4">
            <w:pPr>
              <w:pStyle w:val="ac"/>
              <w:spacing w:line="240" w:lineRule="auto"/>
              <w:jc w:val="center"/>
              <w:rPr>
                <w:color w:val="auto"/>
              </w:rPr>
            </w:pPr>
            <w:r>
              <w:rPr>
                <w:color w:val="auto"/>
              </w:rPr>
              <w:t>7</w:t>
            </w:r>
            <w:r>
              <w:rPr>
                <w:rFonts w:hint="eastAsia"/>
                <w:color w:val="auto"/>
              </w:rPr>
              <w:t>d</w:t>
            </w:r>
            <w:r>
              <w:rPr>
                <w:color w:val="auto"/>
              </w:rPr>
              <w:t>~15d</w:t>
            </w:r>
          </w:p>
        </w:tc>
      </w:tr>
      <w:tr w:rsidR="006A3F11" w14:paraId="64B26895" w14:textId="77777777" w:rsidTr="006A3F11">
        <w:tc>
          <w:tcPr>
            <w:tcW w:w="1242" w:type="dxa"/>
          </w:tcPr>
          <w:p w14:paraId="58458876" w14:textId="77777777" w:rsidR="006A3F11" w:rsidRDefault="006A3F11" w:rsidP="00B32CB4">
            <w:pPr>
              <w:pStyle w:val="ac"/>
              <w:spacing w:line="240" w:lineRule="auto"/>
              <w:jc w:val="center"/>
              <w:rPr>
                <w:color w:val="auto"/>
              </w:rPr>
            </w:pPr>
            <w:r>
              <w:rPr>
                <w:rFonts w:hint="eastAsia"/>
                <w:color w:val="auto"/>
              </w:rPr>
              <w:t>D</w:t>
            </w:r>
            <w:r>
              <w:rPr>
                <w:color w:val="auto"/>
              </w:rPr>
              <w:t>级</w:t>
            </w:r>
          </w:p>
        </w:tc>
        <w:tc>
          <w:tcPr>
            <w:tcW w:w="5103" w:type="dxa"/>
          </w:tcPr>
          <w:p w14:paraId="7E910396" w14:textId="77777777" w:rsidR="006A3F11" w:rsidRDefault="005E4BA9" w:rsidP="00B32CB4">
            <w:pPr>
              <w:pStyle w:val="ac"/>
              <w:spacing w:line="240" w:lineRule="auto"/>
              <w:rPr>
                <w:color w:val="auto"/>
              </w:rPr>
            </w:pPr>
            <w:r>
              <w:rPr>
                <w:rFonts w:hint="eastAsia"/>
                <w:color w:val="auto"/>
              </w:rPr>
              <w:t>在</w:t>
            </w:r>
            <w:r>
              <w:rPr>
                <w:color w:val="auto"/>
              </w:rPr>
              <w:t>焚烧厂主设备总体运行状况良好时</w:t>
            </w:r>
            <w:r>
              <w:rPr>
                <w:rFonts w:hint="eastAsia"/>
                <w:color w:val="auto"/>
              </w:rPr>
              <w:t>，</w:t>
            </w:r>
            <w:r>
              <w:rPr>
                <w:color w:val="auto"/>
              </w:rPr>
              <w:t>只对其附属系统和辅助设备进行集中性消缺</w:t>
            </w:r>
          </w:p>
        </w:tc>
        <w:tc>
          <w:tcPr>
            <w:tcW w:w="2177" w:type="dxa"/>
          </w:tcPr>
          <w:p w14:paraId="1C4380D7" w14:textId="77777777" w:rsidR="006A3F11" w:rsidRDefault="005E4BA9" w:rsidP="00B32CB4">
            <w:pPr>
              <w:pStyle w:val="ac"/>
              <w:spacing w:line="240" w:lineRule="auto"/>
              <w:jc w:val="center"/>
              <w:rPr>
                <w:color w:val="auto"/>
              </w:rPr>
            </w:pPr>
            <w:r>
              <w:rPr>
                <w:color w:val="auto"/>
              </w:rPr>
              <w:t>3</w:t>
            </w:r>
            <w:r>
              <w:rPr>
                <w:rFonts w:hint="eastAsia"/>
                <w:color w:val="auto"/>
              </w:rPr>
              <w:t>d</w:t>
            </w:r>
            <w:r>
              <w:rPr>
                <w:color w:val="auto"/>
              </w:rPr>
              <w:t>~6d</w:t>
            </w:r>
          </w:p>
        </w:tc>
      </w:tr>
    </w:tbl>
    <w:p w14:paraId="2B6309FA"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4</w:t>
      </w:r>
      <w:r w:rsidRPr="00E45176">
        <w:rPr>
          <w:rFonts w:hint="eastAsia"/>
          <w:b/>
          <w:color w:val="auto"/>
        </w:rPr>
        <w:t xml:space="preserve">.3  </w:t>
      </w:r>
      <w:r w:rsidR="000E33A9" w:rsidRPr="00E45176">
        <w:rPr>
          <w:rFonts w:hint="eastAsia"/>
          <w:color w:val="auto"/>
        </w:rPr>
        <w:t>条款中对“壁厚减薄量超过设计壁厚</w:t>
      </w:r>
      <w:r w:rsidR="000E33A9" w:rsidRPr="00E45176">
        <w:rPr>
          <w:rFonts w:hint="eastAsia"/>
          <w:color w:val="auto"/>
        </w:rPr>
        <w:t>30</w:t>
      </w:r>
      <w:r w:rsidR="000E33A9" w:rsidRPr="00E45176">
        <w:rPr>
          <w:rFonts w:hint="eastAsia"/>
          <w:color w:val="auto"/>
        </w:rPr>
        <w:t>％的受热管应更换”的规定是参考《火力发电厂锅炉受热面管监督检验技术导则》</w:t>
      </w:r>
      <w:r w:rsidR="000E33A9" w:rsidRPr="00E45176">
        <w:rPr>
          <w:rFonts w:hint="eastAsia"/>
          <w:color w:val="auto"/>
        </w:rPr>
        <w:t>DL/T 939-2005</w:t>
      </w:r>
      <w:r w:rsidR="000E33A9" w:rsidRPr="00E45176">
        <w:rPr>
          <w:rFonts w:hint="eastAsia"/>
          <w:color w:val="auto"/>
        </w:rPr>
        <w:t>的</w:t>
      </w:r>
      <w:r w:rsidR="000E33A9" w:rsidRPr="00E45176">
        <w:rPr>
          <w:rFonts w:hint="eastAsia"/>
          <w:color w:val="auto"/>
        </w:rPr>
        <w:t>6.6.1</w:t>
      </w:r>
      <w:r w:rsidR="000E33A9" w:rsidRPr="00E45176">
        <w:rPr>
          <w:rFonts w:hint="eastAsia"/>
          <w:color w:val="auto"/>
        </w:rPr>
        <w:t>规定，考虑到垃圾焚烧烟气成分复杂并含有大量酸性气体等因素制定。</w:t>
      </w:r>
    </w:p>
    <w:p w14:paraId="11827A3D"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20" w:name="_Toc510431124"/>
      <w:bookmarkStart w:id="221" w:name="_Toc510431396"/>
      <w:bookmarkStart w:id="222" w:name="_Toc511604259"/>
      <w:bookmarkStart w:id="223" w:name="_Toc515916841"/>
      <w:bookmarkStart w:id="224" w:name="_Toc533696483"/>
      <w:r w:rsidRPr="00E45176">
        <w:rPr>
          <w:rFonts w:eastAsia="宋体" w:cs="Times New Roman" w:hint="eastAsia"/>
          <w:b/>
          <w:sz w:val="21"/>
          <w:szCs w:val="21"/>
        </w:rPr>
        <w:t>3.</w:t>
      </w:r>
      <w:r w:rsidR="001F0309" w:rsidRPr="00E45176">
        <w:rPr>
          <w:rFonts w:eastAsia="宋体" w:cs="Times New Roman" w:hint="eastAsia"/>
          <w:b/>
          <w:sz w:val="21"/>
          <w:szCs w:val="21"/>
        </w:rPr>
        <w:t>5</w:t>
      </w:r>
      <w:r w:rsidRPr="00E45176">
        <w:rPr>
          <w:rFonts w:eastAsia="宋体" w:cs="Times New Roman" w:hint="eastAsia"/>
          <w:b/>
          <w:sz w:val="21"/>
          <w:szCs w:val="21"/>
        </w:rPr>
        <w:t xml:space="preserve"> </w:t>
      </w:r>
      <w:r w:rsidRPr="00E45176">
        <w:rPr>
          <w:rFonts w:eastAsia="宋体" w:cs="Times New Roman" w:hint="eastAsia"/>
          <w:b/>
          <w:sz w:val="21"/>
          <w:szCs w:val="21"/>
        </w:rPr>
        <w:t>烟气净化系统</w:t>
      </w:r>
      <w:bookmarkEnd w:id="220"/>
      <w:bookmarkEnd w:id="221"/>
      <w:bookmarkEnd w:id="222"/>
      <w:bookmarkEnd w:id="223"/>
      <w:bookmarkEnd w:id="224"/>
    </w:p>
    <w:p w14:paraId="55983566" w14:textId="77777777" w:rsidR="005F3BB8" w:rsidRPr="00E45176" w:rsidRDefault="005F3BB8" w:rsidP="001F516D">
      <w:pPr>
        <w:pStyle w:val="ac"/>
        <w:rPr>
          <w:color w:val="auto"/>
        </w:rPr>
      </w:pPr>
      <w:r w:rsidRPr="00E45176">
        <w:rPr>
          <w:b/>
          <w:color w:val="auto"/>
        </w:rPr>
        <w:t>3.</w:t>
      </w:r>
      <w:r w:rsidR="001F0309" w:rsidRPr="00E45176">
        <w:rPr>
          <w:rFonts w:hint="eastAsia"/>
          <w:b/>
          <w:color w:val="auto"/>
        </w:rPr>
        <w:t>5</w:t>
      </w:r>
      <w:r w:rsidRPr="00E45176">
        <w:rPr>
          <w:b/>
          <w:color w:val="auto"/>
        </w:rPr>
        <w:t>.</w:t>
      </w:r>
      <w:r w:rsidRPr="00E45176">
        <w:rPr>
          <w:rFonts w:hint="eastAsia"/>
          <w:b/>
          <w:color w:val="auto"/>
        </w:rPr>
        <w:t xml:space="preserve">1  </w:t>
      </w:r>
      <w:r w:rsidR="000964DC" w:rsidRPr="00E45176">
        <w:rPr>
          <w:rFonts w:hint="eastAsia"/>
          <w:color w:val="auto"/>
        </w:rPr>
        <w:t>焚烧烟气是垃圾焚烧厂产生的主要污染物，烟气净化设施是垃圾焚烧厂的必备设施。由于垃圾焚烧烟气中的烟尘粒径很小，必须采用布袋除尘器这样的高效除尘器，才能是排烟的烟尘浓度有效达标。由于重金属、二噁英等有害物大部分吸附在烟尘颗粒和活性炭颗粒上，因此高效的除尘，也是保证重金属、二噁英等有害物达标排放的有效手段。烟气中还含有</w:t>
      </w:r>
      <w:r w:rsidR="000964DC" w:rsidRPr="00E45176">
        <w:rPr>
          <w:rFonts w:hint="eastAsia"/>
          <w:color w:val="auto"/>
        </w:rPr>
        <w:t>HCl</w:t>
      </w:r>
      <w:r w:rsidR="000964DC" w:rsidRPr="00E45176">
        <w:rPr>
          <w:rFonts w:hint="eastAsia"/>
          <w:color w:val="auto"/>
        </w:rPr>
        <w:t>、</w:t>
      </w:r>
      <w:r w:rsidR="000964DC" w:rsidRPr="00E45176">
        <w:rPr>
          <w:rFonts w:hint="eastAsia"/>
          <w:color w:val="auto"/>
        </w:rPr>
        <w:t>SO2</w:t>
      </w:r>
      <w:r w:rsidR="000964DC" w:rsidRPr="00E45176">
        <w:rPr>
          <w:rFonts w:hint="eastAsia"/>
          <w:color w:val="auto"/>
        </w:rPr>
        <w:t>等酸性气体及</w:t>
      </w:r>
      <w:r w:rsidR="000964DC" w:rsidRPr="00E45176">
        <w:rPr>
          <w:rFonts w:hint="eastAsia"/>
          <w:color w:val="auto"/>
        </w:rPr>
        <w:t>NOx</w:t>
      </w:r>
      <w:r w:rsidR="000964DC" w:rsidRPr="00E45176">
        <w:rPr>
          <w:rFonts w:hint="eastAsia"/>
          <w:color w:val="auto"/>
        </w:rPr>
        <w:t>气体，因此烟气净化系统还要有去除酸性气体和</w:t>
      </w:r>
      <w:r w:rsidR="000964DC" w:rsidRPr="00E45176">
        <w:rPr>
          <w:rFonts w:hint="eastAsia"/>
          <w:color w:val="auto"/>
        </w:rPr>
        <w:t>NOx</w:t>
      </w:r>
      <w:r w:rsidR="000964DC" w:rsidRPr="00E45176">
        <w:rPr>
          <w:rFonts w:hint="eastAsia"/>
          <w:color w:val="auto"/>
        </w:rPr>
        <w:t>的功能。烟气中的颗粒物控制，一般可分为静电分离、过滤、离心沉降及湿法洗涤等几种形式。常用的净化设备有静电除尘器和袋式除尘器等。由于飞灰粒径很小</w:t>
      </w:r>
      <w:r w:rsidR="000964DC" w:rsidRPr="00E45176">
        <w:rPr>
          <w:rFonts w:hint="eastAsia"/>
          <w:color w:val="auto"/>
        </w:rPr>
        <w:t xml:space="preserve">(d </w:t>
      </w:r>
      <w:r w:rsidR="000964DC" w:rsidRPr="00E45176">
        <w:rPr>
          <w:rFonts w:hint="eastAsia"/>
          <w:color w:val="auto"/>
        </w:rPr>
        <w:t>＜</w:t>
      </w:r>
      <w:r w:rsidR="000964DC" w:rsidRPr="00E45176">
        <w:rPr>
          <w:rFonts w:hint="eastAsia"/>
          <w:color w:val="auto"/>
        </w:rPr>
        <w:t xml:space="preserve"> 10 um </w:t>
      </w:r>
      <w:r w:rsidR="000964DC" w:rsidRPr="00E45176">
        <w:rPr>
          <w:rFonts w:hint="eastAsia"/>
          <w:color w:val="auto"/>
        </w:rPr>
        <w:t>的颗粒物含量较高），必须采用高效除尘器才能有效控制颗粒物的排放。袋式除尘器可捕集粒径大于</w:t>
      </w:r>
      <w:r w:rsidR="000964DC" w:rsidRPr="00E45176">
        <w:rPr>
          <w:rFonts w:hint="eastAsia"/>
          <w:color w:val="auto"/>
        </w:rPr>
        <w:t xml:space="preserve">0.1um </w:t>
      </w:r>
      <w:r w:rsidR="000964DC" w:rsidRPr="00E45176">
        <w:rPr>
          <w:rFonts w:hint="eastAsia"/>
          <w:color w:val="auto"/>
        </w:rPr>
        <w:t>的粒子。烟气中汞等重金属的气溶胶和二噁英类极易吸附在亚微米粒子上，这样，在捕集亚微米粒子的同时，可将重金属气溶胶和二噁英类也一同除去。另外，袋式除尘器中，滤袋迎风面上有一层初滤层，内含有尚未参加反应的氢氧化钙和尚未饱和的活性炭粉，通过初滤时，烟气中残余的氯化氢、硫氧化物、氟化氢、重金属和二噁英类再次得到净化。袋式除尘器在净化生活垃圾焚烧烟气方面有其独特的优越性，但是袋式除尘器对烟气的温度、水分、烟气的腐蚀性较为敏感。不同的滤料有不同的使用范围，应慎重选用，以保证袋式除尘器能正常工作。</w:t>
      </w:r>
    </w:p>
    <w:p w14:paraId="4B456F95" w14:textId="77777777" w:rsidR="005F3BB8" w:rsidRPr="00E45176" w:rsidRDefault="005F3BB8" w:rsidP="001F516D">
      <w:pPr>
        <w:pStyle w:val="ac"/>
        <w:rPr>
          <w:color w:val="auto"/>
        </w:rPr>
      </w:pPr>
      <w:r w:rsidRPr="00E45176">
        <w:rPr>
          <w:b/>
          <w:color w:val="auto"/>
        </w:rPr>
        <w:t>3.</w:t>
      </w:r>
      <w:r w:rsidR="001F0309" w:rsidRPr="00E45176">
        <w:rPr>
          <w:rFonts w:hint="eastAsia"/>
          <w:b/>
          <w:color w:val="auto"/>
        </w:rPr>
        <w:t>5</w:t>
      </w:r>
      <w:r w:rsidRPr="00E45176">
        <w:rPr>
          <w:b/>
          <w:color w:val="auto"/>
        </w:rPr>
        <w:t>.</w:t>
      </w:r>
      <w:r w:rsidRPr="00E45176">
        <w:rPr>
          <w:rFonts w:hint="eastAsia"/>
          <w:b/>
          <w:color w:val="auto"/>
        </w:rPr>
        <w:t xml:space="preserve">2  </w:t>
      </w:r>
      <w:r w:rsidR="000964DC" w:rsidRPr="00E45176">
        <w:rPr>
          <w:rFonts w:hint="eastAsia"/>
          <w:color w:val="auto"/>
        </w:rPr>
        <w:t>烟气在线监测数据是焚烧线运行控制的重要数据，也是政府监管的重要依据，因此本条要求每条焚烧线都要安装烟气在线监测系统。在线监测内容、监测数据的真实性及数据的换算是在线监测系统必须做到的，对于烟气排放的有效控制和监管是非常重要的。</w:t>
      </w:r>
    </w:p>
    <w:p w14:paraId="41D685B0" w14:textId="77777777" w:rsidR="005F3BB8" w:rsidRPr="00E45176" w:rsidRDefault="005F3BB8" w:rsidP="001F516D">
      <w:pPr>
        <w:pStyle w:val="ac"/>
        <w:rPr>
          <w:color w:val="auto"/>
        </w:rPr>
      </w:pPr>
      <w:r w:rsidRPr="00E45176">
        <w:rPr>
          <w:rFonts w:hint="eastAsia"/>
          <w:b/>
          <w:color w:val="auto"/>
        </w:rPr>
        <w:t>3.</w:t>
      </w:r>
      <w:r w:rsidR="001F0309" w:rsidRPr="00E45176">
        <w:rPr>
          <w:rFonts w:hint="eastAsia"/>
          <w:b/>
          <w:color w:val="auto"/>
        </w:rPr>
        <w:t>5</w:t>
      </w:r>
      <w:r w:rsidRPr="00E45176">
        <w:rPr>
          <w:rFonts w:hint="eastAsia"/>
          <w:b/>
          <w:color w:val="auto"/>
        </w:rPr>
        <w:t xml:space="preserve">.3  </w:t>
      </w:r>
      <w:r w:rsidR="000964DC" w:rsidRPr="00E45176">
        <w:rPr>
          <w:rFonts w:hint="eastAsia"/>
          <w:color w:val="auto"/>
        </w:rPr>
        <w:t>袋式除尘器滤袋是焚烧厂关键环保设施，其捕捉的飞灰属于危险废弃物，携带二噁英、重金属等有害物质，滤袋的破损及除尘器的泄漏会造成烟尘、二噁英和重金属等污染物排放超标，必须重点加强检修维护。本条文参照现行行业标准《环境保护产品技术要求</w:t>
      </w:r>
      <w:r w:rsidR="000964DC" w:rsidRPr="00E45176">
        <w:rPr>
          <w:rFonts w:hint="eastAsia"/>
          <w:color w:val="auto"/>
        </w:rPr>
        <w:t xml:space="preserve">  </w:t>
      </w:r>
      <w:r w:rsidR="000964DC" w:rsidRPr="00E45176">
        <w:rPr>
          <w:rFonts w:hint="eastAsia"/>
          <w:color w:val="auto"/>
        </w:rPr>
        <w:t>袋式除尘器</w:t>
      </w:r>
      <w:r w:rsidR="000964DC" w:rsidRPr="00E45176">
        <w:rPr>
          <w:rFonts w:hint="eastAsia"/>
          <w:color w:val="auto"/>
        </w:rPr>
        <w:t xml:space="preserve"> </w:t>
      </w:r>
      <w:r w:rsidR="000964DC" w:rsidRPr="00E45176">
        <w:rPr>
          <w:rFonts w:hint="eastAsia"/>
          <w:color w:val="auto"/>
        </w:rPr>
        <w:t>滤袋》</w:t>
      </w:r>
      <w:r w:rsidR="000964DC" w:rsidRPr="00E45176">
        <w:rPr>
          <w:rFonts w:hint="eastAsia"/>
          <w:color w:val="auto"/>
        </w:rPr>
        <w:t>HJ/T 327</w:t>
      </w:r>
      <w:r w:rsidR="000964DC" w:rsidRPr="00E45176">
        <w:rPr>
          <w:rFonts w:hint="eastAsia"/>
          <w:color w:val="auto"/>
        </w:rPr>
        <w:t>、《环境保护产品技术要求</w:t>
      </w:r>
      <w:r w:rsidR="000964DC" w:rsidRPr="00E45176">
        <w:rPr>
          <w:rFonts w:hint="eastAsia"/>
          <w:color w:val="auto"/>
        </w:rPr>
        <w:t xml:space="preserve"> </w:t>
      </w:r>
      <w:r w:rsidR="000964DC" w:rsidRPr="00E45176">
        <w:rPr>
          <w:rFonts w:hint="eastAsia"/>
          <w:color w:val="auto"/>
        </w:rPr>
        <w:t>分室反吹类袋式除尘器》</w:t>
      </w:r>
      <w:r w:rsidR="000964DC" w:rsidRPr="00E45176">
        <w:rPr>
          <w:rFonts w:hint="eastAsia"/>
          <w:color w:val="auto"/>
        </w:rPr>
        <w:t>HJ/T 330</w:t>
      </w:r>
      <w:r w:rsidR="000964DC" w:rsidRPr="00E45176">
        <w:rPr>
          <w:rFonts w:hint="eastAsia"/>
          <w:color w:val="auto"/>
        </w:rPr>
        <w:t>、《环境保护产品技术要求</w:t>
      </w:r>
      <w:r w:rsidR="000964DC" w:rsidRPr="00E45176">
        <w:rPr>
          <w:rFonts w:hint="eastAsia"/>
          <w:color w:val="auto"/>
        </w:rPr>
        <w:t xml:space="preserve"> </w:t>
      </w:r>
      <w:r w:rsidR="000964DC" w:rsidRPr="00E45176">
        <w:rPr>
          <w:rFonts w:hint="eastAsia"/>
          <w:color w:val="auto"/>
        </w:rPr>
        <w:t>袋式除尘器用滤料》</w:t>
      </w:r>
      <w:r w:rsidR="000964DC" w:rsidRPr="00E45176">
        <w:rPr>
          <w:rFonts w:hint="eastAsia"/>
          <w:color w:val="auto"/>
        </w:rPr>
        <w:t>HJ/T 324</w:t>
      </w:r>
      <w:r w:rsidR="000964DC" w:rsidRPr="00E45176">
        <w:rPr>
          <w:rFonts w:hint="eastAsia"/>
          <w:color w:val="auto"/>
        </w:rPr>
        <w:t>、《环境保护产品技术要求</w:t>
      </w:r>
      <w:r w:rsidR="000964DC" w:rsidRPr="00E45176">
        <w:rPr>
          <w:rFonts w:hint="eastAsia"/>
          <w:color w:val="auto"/>
        </w:rPr>
        <w:t xml:space="preserve"> </w:t>
      </w:r>
      <w:r w:rsidR="000964DC" w:rsidRPr="00E45176">
        <w:rPr>
          <w:rFonts w:hint="eastAsia"/>
          <w:color w:val="auto"/>
        </w:rPr>
        <w:t>袋式除尘器用覆膜滤料》</w:t>
      </w:r>
      <w:r w:rsidR="000964DC" w:rsidRPr="00E45176">
        <w:rPr>
          <w:rFonts w:hint="eastAsia"/>
          <w:color w:val="auto"/>
        </w:rPr>
        <w:t>HJ/T 326</w:t>
      </w:r>
      <w:r w:rsidR="000964DC" w:rsidRPr="00E45176">
        <w:rPr>
          <w:rFonts w:hint="eastAsia"/>
          <w:color w:val="auto"/>
        </w:rPr>
        <w:t>相关条款，对滤袋分析检测、寿命评估等迚行了规定。</w:t>
      </w:r>
    </w:p>
    <w:p w14:paraId="5DD3939E"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25" w:name="_Toc510431125"/>
      <w:bookmarkStart w:id="226" w:name="_Toc510431397"/>
      <w:bookmarkStart w:id="227" w:name="_Toc511604260"/>
      <w:bookmarkStart w:id="228" w:name="_Toc515916842"/>
      <w:bookmarkStart w:id="229" w:name="_Toc533696484"/>
      <w:r w:rsidRPr="00E45176">
        <w:rPr>
          <w:rFonts w:eastAsia="宋体" w:cs="Times New Roman" w:hint="eastAsia"/>
          <w:b/>
          <w:sz w:val="21"/>
          <w:szCs w:val="21"/>
        </w:rPr>
        <w:t>3.</w:t>
      </w:r>
      <w:r w:rsidR="001F0309" w:rsidRPr="00E45176">
        <w:rPr>
          <w:rFonts w:eastAsia="宋体" w:cs="Times New Roman" w:hint="eastAsia"/>
          <w:b/>
          <w:sz w:val="21"/>
          <w:szCs w:val="21"/>
        </w:rPr>
        <w:t>6</w:t>
      </w:r>
      <w:r w:rsidRPr="00E45176">
        <w:rPr>
          <w:rFonts w:eastAsia="宋体" w:cs="Times New Roman" w:hint="eastAsia"/>
          <w:b/>
          <w:sz w:val="21"/>
          <w:szCs w:val="21"/>
        </w:rPr>
        <w:t xml:space="preserve"> </w:t>
      </w:r>
      <w:r w:rsidRPr="00E45176">
        <w:rPr>
          <w:rFonts w:eastAsia="宋体" w:cs="Times New Roman" w:hint="eastAsia"/>
          <w:b/>
          <w:sz w:val="21"/>
          <w:szCs w:val="21"/>
        </w:rPr>
        <w:t>灰渣处理系统</w:t>
      </w:r>
      <w:bookmarkEnd w:id="225"/>
      <w:bookmarkEnd w:id="226"/>
      <w:bookmarkEnd w:id="227"/>
      <w:bookmarkEnd w:id="228"/>
      <w:bookmarkEnd w:id="229"/>
    </w:p>
    <w:p w14:paraId="18D2F6B5" w14:textId="77777777" w:rsidR="005F3BB8" w:rsidRPr="00E45176" w:rsidRDefault="00885097" w:rsidP="001F516D">
      <w:pPr>
        <w:pStyle w:val="ac"/>
        <w:rPr>
          <w:color w:val="auto"/>
        </w:rPr>
      </w:pPr>
      <w:r w:rsidRPr="00E45176">
        <w:rPr>
          <w:rFonts w:hint="eastAsia"/>
          <w:b/>
          <w:color w:val="auto"/>
        </w:rPr>
        <w:t>3.</w:t>
      </w:r>
      <w:r w:rsidR="001F0309" w:rsidRPr="00E45176">
        <w:rPr>
          <w:rFonts w:hint="eastAsia"/>
          <w:b/>
          <w:color w:val="auto"/>
        </w:rPr>
        <w:t>6</w:t>
      </w:r>
      <w:r w:rsidRPr="00E45176">
        <w:rPr>
          <w:rFonts w:hint="eastAsia"/>
          <w:b/>
          <w:color w:val="auto"/>
        </w:rPr>
        <w:t xml:space="preserve">.1  </w:t>
      </w:r>
      <w:r w:rsidR="00136629" w:rsidRPr="00E45176">
        <w:rPr>
          <w:rFonts w:hint="eastAsia"/>
          <w:color w:val="auto"/>
        </w:rPr>
        <w:t>本条是关于生活垃圾焚烧残渣、飞灰贮存和运输</w:t>
      </w:r>
      <w:r w:rsidR="00D06B6F" w:rsidRPr="00E45176">
        <w:rPr>
          <w:rFonts w:hint="eastAsia"/>
          <w:color w:val="auto"/>
        </w:rPr>
        <w:t>过程中保持密闭的要求，以防止洒落、泄露，对环境造成二次污染。</w:t>
      </w:r>
    </w:p>
    <w:p w14:paraId="704F3D37" w14:textId="77777777" w:rsidR="00700DFE" w:rsidRPr="00E45176" w:rsidRDefault="00885097" w:rsidP="001F516D">
      <w:pPr>
        <w:pStyle w:val="ac"/>
        <w:rPr>
          <w:color w:val="auto"/>
        </w:rPr>
      </w:pPr>
      <w:r w:rsidRPr="00E45176">
        <w:rPr>
          <w:rFonts w:hint="eastAsia"/>
          <w:b/>
          <w:color w:val="auto"/>
        </w:rPr>
        <w:lastRenderedPageBreak/>
        <w:t>3.</w:t>
      </w:r>
      <w:r w:rsidR="001F0309" w:rsidRPr="00E45176">
        <w:rPr>
          <w:rFonts w:hint="eastAsia"/>
          <w:b/>
          <w:color w:val="auto"/>
        </w:rPr>
        <w:t>6</w:t>
      </w:r>
      <w:r w:rsidRPr="00E45176">
        <w:rPr>
          <w:rFonts w:hint="eastAsia"/>
          <w:b/>
          <w:color w:val="auto"/>
        </w:rPr>
        <w:t xml:space="preserve">.2  </w:t>
      </w:r>
      <w:r w:rsidR="00700DFE" w:rsidRPr="00E45176">
        <w:rPr>
          <w:rFonts w:hint="eastAsia"/>
          <w:color w:val="auto"/>
        </w:rPr>
        <w:t>我国的《危险废物污染防治技术政策》</w:t>
      </w:r>
      <w:r w:rsidR="00700DFE" w:rsidRPr="00E45176">
        <w:rPr>
          <w:rFonts w:hint="eastAsia"/>
          <w:color w:val="auto"/>
        </w:rPr>
        <w:t>(</w:t>
      </w:r>
      <w:r w:rsidR="00700DFE" w:rsidRPr="00E45176">
        <w:rPr>
          <w:rFonts w:hint="eastAsia"/>
          <w:color w:val="auto"/>
        </w:rPr>
        <w:t>国家环境保护总局，</w:t>
      </w:r>
      <w:r w:rsidR="00700DFE" w:rsidRPr="00E45176">
        <w:rPr>
          <w:rFonts w:hint="eastAsia"/>
          <w:color w:val="auto"/>
        </w:rPr>
        <w:t>2001)</w:t>
      </w:r>
      <w:r w:rsidR="00700DFE" w:rsidRPr="00E45176">
        <w:rPr>
          <w:rFonts w:hint="eastAsia"/>
          <w:color w:val="auto"/>
        </w:rPr>
        <w:t>中第</w:t>
      </w:r>
      <w:r w:rsidR="00700DFE" w:rsidRPr="00E45176">
        <w:rPr>
          <w:rFonts w:hint="eastAsia"/>
          <w:color w:val="auto"/>
        </w:rPr>
        <w:t>9</w:t>
      </w:r>
      <w:r w:rsidR="00700DFE" w:rsidRPr="00E45176">
        <w:rPr>
          <w:rFonts w:hint="eastAsia"/>
          <w:color w:val="auto"/>
        </w:rPr>
        <w:t>条对飞灰的规定：生活垃圾焚烧产生的飞灰必须单独收集，不得与生活垃圾、焚烧残渣等其它废物混合；不得与其它危险废物混合；不得在产生地长期贮存；不得进行简易处置及排放。生活垃圾焚烧飞灰在产生地必须进行必要的固化和稳定化处理之后方可运输。生活垃圾焚烧飞灰须进行安全填埋处置。目前，飞灰处置的常用方法有：</w:t>
      </w:r>
      <w:r w:rsidR="00700DFE" w:rsidRPr="00E45176">
        <w:rPr>
          <w:rFonts w:hint="eastAsia"/>
          <w:color w:val="auto"/>
        </w:rPr>
        <w:t>(1)</w:t>
      </w:r>
      <w:r w:rsidR="00700DFE" w:rsidRPr="00E45176">
        <w:rPr>
          <w:rFonts w:hint="eastAsia"/>
          <w:color w:val="auto"/>
        </w:rPr>
        <w:t>经过适当处置后进入危险废物填埋场进行最终处置；</w:t>
      </w:r>
      <w:r w:rsidR="00700DFE" w:rsidRPr="00E45176">
        <w:rPr>
          <w:rFonts w:hint="eastAsia"/>
          <w:color w:val="auto"/>
        </w:rPr>
        <w:t>(2)</w:t>
      </w:r>
      <w:r w:rsidR="00700DFE" w:rsidRPr="00E45176">
        <w:rPr>
          <w:rFonts w:hint="eastAsia"/>
          <w:color w:val="auto"/>
        </w:rPr>
        <w:t>固化稳定化。水泥固化、沥青固化、熔融固化技术、化学药剂固化稳定化等，经过固化稳定化处理后的产物，如满足浸出毒性标准或者资源化利用标准，可以进入普通填埋场进行填埋处置或进行资源化利用；</w:t>
      </w:r>
      <w:r w:rsidR="00700DFE" w:rsidRPr="00E45176">
        <w:rPr>
          <w:rFonts w:hint="eastAsia"/>
          <w:color w:val="auto"/>
        </w:rPr>
        <w:t>(3)</w:t>
      </w:r>
      <w:r w:rsidR="00700DFE" w:rsidRPr="00E45176">
        <w:rPr>
          <w:rFonts w:hint="eastAsia"/>
          <w:color w:val="auto"/>
        </w:rPr>
        <w:t>将飞灰中的重金属提取。酸提取、碱提取、生物及生物制剂提取等，经过重金属提取后的飞灰和重金属可以分别进行资源化利用。</w:t>
      </w:r>
    </w:p>
    <w:p w14:paraId="2AEC616A" w14:textId="77777777" w:rsidR="002F1DEF" w:rsidRPr="00E45176" w:rsidRDefault="002F1DEF" w:rsidP="00182A28">
      <w:pPr>
        <w:pStyle w:val="14"/>
        <w:adjustRightInd w:val="0"/>
        <w:snapToGrid w:val="0"/>
        <w:spacing w:line="360" w:lineRule="auto"/>
        <w:jc w:val="left"/>
        <w:outlineLvl w:val="1"/>
        <w:rPr>
          <w:rFonts w:eastAsia="宋体" w:cs="Times New Roman"/>
          <w:b/>
          <w:sz w:val="21"/>
          <w:szCs w:val="21"/>
        </w:rPr>
      </w:pPr>
      <w:bookmarkStart w:id="230" w:name="_Toc511604261"/>
      <w:bookmarkStart w:id="231" w:name="_Toc515916843"/>
      <w:bookmarkStart w:id="232" w:name="_Toc533696485"/>
      <w:r w:rsidRPr="00E45176">
        <w:rPr>
          <w:rFonts w:eastAsia="宋体" w:cs="Times New Roman" w:hint="eastAsia"/>
          <w:b/>
          <w:sz w:val="21"/>
          <w:szCs w:val="21"/>
        </w:rPr>
        <w:t>3.</w:t>
      </w:r>
      <w:r w:rsidR="001F0309" w:rsidRPr="00E45176">
        <w:rPr>
          <w:rFonts w:eastAsia="宋体" w:cs="Times New Roman" w:hint="eastAsia"/>
          <w:b/>
          <w:sz w:val="21"/>
          <w:szCs w:val="21"/>
        </w:rPr>
        <w:t>7</w:t>
      </w:r>
      <w:r w:rsidRPr="00E45176">
        <w:rPr>
          <w:rFonts w:eastAsia="宋体" w:cs="Times New Roman" w:hint="eastAsia"/>
          <w:b/>
          <w:sz w:val="21"/>
          <w:szCs w:val="21"/>
        </w:rPr>
        <w:t xml:space="preserve"> </w:t>
      </w:r>
      <w:r w:rsidRPr="00E45176">
        <w:rPr>
          <w:rFonts w:eastAsia="宋体" w:cs="Times New Roman" w:hint="eastAsia"/>
          <w:b/>
          <w:sz w:val="21"/>
          <w:szCs w:val="21"/>
        </w:rPr>
        <w:t>配套设施</w:t>
      </w:r>
      <w:bookmarkEnd w:id="230"/>
      <w:bookmarkEnd w:id="231"/>
      <w:bookmarkEnd w:id="232"/>
    </w:p>
    <w:p w14:paraId="4961F1DB" w14:textId="77777777" w:rsidR="002F1DEF" w:rsidRPr="00E45176" w:rsidRDefault="002F1DEF" w:rsidP="002F1DEF">
      <w:pPr>
        <w:pStyle w:val="ac"/>
        <w:rPr>
          <w:color w:val="auto"/>
        </w:rPr>
      </w:pPr>
      <w:r w:rsidRPr="00E45176">
        <w:rPr>
          <w:rFonts w:hint="eastAsia"/>
          <w:b/>
          <w:color w:val="auto"/>
        </w:rPr>
        <w:t>3.</w:t>
      </w:r>
      <w:r w:rsidR="001F0309" w:rsidRPr="00E45176">
        <w:rPr>
          <w:rFonts w:hint="eastAsia"/>
          <w:b/>
          <w:color w:val="auto"/>
        </w:rPr>
        <w:t>7</w:t>
      </w:r>
      <w:r w:rsidRPr="00E45176">
        <w:rPr>
          <w:rFonts w:hint="eastAsia"/>
          <w:b/>
          <w:color w:val="auto"/>
        </w:rPr>
        <w:t xml:space="preserve">.1  </w:t>
      </w:r>
      <w:r w:rsidRPr="00E45176">
        <w:rPr>
          <w:rFonts w:hint="eastAsia"/>
          <w:color w:val="auto"/>
        </w:rPr>
        <w:t>主要是考虑到垃圾焚烧炉、烟气脱酸塔、</w:t>
      </w:r>
      <w:r w:rsidRPr="00E45176">
        <w:rPr>
          <w:rFonts w:hint="eastAsia"/>
          <w:color w:val="auto"/>
        </w:rPr>
        <w:t>SCR</w:t>
      </w:r>
      <w:r w:rsidRPr="00E45176">
        <w:rPr>
          <w:rFonts w:hint="eastAsia"/>
          <w:color w:val="auto"/>
        </w:rPr>
        <w:t>脱氮塔、袋式除尘器、渗沥液收集池等设备场所内部狭小受限、有爆燃危险或属于潮湿的金属容器，为了防止发生触电、爆燃等安全事故，保证作业安全，参照现行国家标准《电业安全工作规程</w:t>
      </w:r>
      <w:r w:rsidRPr="00E45176">
        <w:rPr>
          <w:rFonts w:hint="eastAsia"/>
          <w:color w:val="auto"/>
        </w:rPr>
        <w:t xml:space="preserve"> </w:t>
      </w:r>
      <w:r w:rsidRPr="00E45176">
        <w:rPr>
          <w:rFonts w:hint="eastAsia"/>
          <w:color w:val="auto"/>
        </w:rPr>
        <w:t>第</w:t>
      </w:r>
      <w:r w:rsidRPr="00E45176">
        <w:rPr>
          <w:rFonts w:hint="eastAsia"/>
          <w:color w:val="auto"/>
        </w:rPr>
        <w:t>1</w:t>
      </w:r>
      <w:r w:rsidRPr="00E45176">
        <w:rPr>
          <w:rFonts w:hint="eastAsia"/>
          <w:color w:val="auto"/>
        </w:rPr>
        <w:t>部分：热力和机械》</w:t>
      </w:r>
      <w:r w:rsidRPr="00E45176">
        <w:rPr>
          <w:rFonts w:hint="eastAsia"/>
          <w:color w:val="auto"/>
        </w:rPr>
        <w:t>GB 26164.1</w:t>
      </w:r>
      <w:r w:rsidRPr="00E45176">
        <w:rPr>
          <w:rFonts w:hint="eastAsia"/>
          <w:color w:val="auto"/>
        </w:rPr>
        <w:t>对该类场所安全电压照明进行了规定。</w:t>
      </w:r>
    </w:p>
    <w:p w14:paraId="4D8829F0" w14:textId="77777777" w:rsidR="00491E30" w:rsidRPr="00E45176" w:rsidRDefault="002F1DEF" w:rsidP="00491E30">
      <w:pPr>
        <w:pStyle w:val="ac"/>
        <w:rPr>
          <w:color w:val="auto"/>
        </w:rPr>
      </w:pPr>
      <w:r w:rsidRPr="00E45176">
        <w:rPr>
          <w:rFonts w:hint="eastAsia"/>
          <w:b/>
          <w:color w:val="auto"/>
        </w:rPr>
        <w:t>3.</w:t>
      </w:r>
      <w:r w:rsidR="001F0309" w:rsidRPr="00E45176">
        <w:rPr>
          <w:rFonts w:hint="eastAsia"/>
          <w:b/>
          <w:color w:val="auto"/>
        </w:rPr>
        <w:t>7</w:t>
      </w:r>
      <w:r w:rsidRPr="00E45176">
        <w:rPr>
          <w:rFonts w:hint="eastAsia"/>
          <w:b/>
          <w:color w:val="auto"/>
        </w:rPr>
        <w:t xml:space="preserve">.2  </w:t>
      </w:r>
      <w:r w:rsidRPr="00E45176">
        <w:rPr>
          <w:rFonts w:hint="eastAsia"/>
          <w:color w:val="auto"/>
        </w:rPr>
        <w:t>垃圾焚烧厂系统复杂、设备庞杂且关联度大，特别是带高压蒸汽锅炉的垃圾焚烧发电厂，压力容器多、电压等级高、电气设备复杂，操作不当很容易引发安全和污染事故，因此利用精准、可靠的自动控制系统对全厂关键部位或环节进行控制，确保全厂的安全、正常、达标运行是非常必要的。要求对炉膛温度、锅炉出口氧含量、烟气净化耗材量、烟气排放指标等过程控制参数和污染物排放指标数据储存</w:t>
      </w:r>
      <w:r w:rsidRPr="00E45176">
        <w:rPr>
          <w:rFonts w:hint="eastAsia"/>
          <w:color w:val="auto"/>
        </w:rPr>
        <w:t>1</w:t>
      </w:r>
      <w:r w:rsidRPr="00E45176">
        <w:rPr>
          <w:rFonts w:hint="eastAsia"/>
          <w:color w:val="auto"/>
        </w:rPr>
        <w:t>年以上的功能是为了便于对焚烧厂运行状况的监管、考核和评价。保护的目的在于消除异常工况或防止事故发生和扩大，保证工艺系统中有关设备及人员的安全。这就决定了保护要按照一定的规律和要求，自动地对个别或一部分设备，甚至一系列的设备进行操作。保护用接点信号的一次元件应选用可靠产品，保护信号源取自专用的无源一次仪表。接点可采用事故安全型触点（常闭触点）。保护的设计应稳妥可靠。按保护作用的程度和保护范围，设计可分下列三种保护：①停机保护；②改变机组运行方式的保护；③进行局部操作的保护。由于中央控制室、电子设备间、各单元控制室及电缆夹层内是焚烧厂控制的关键部位，如这些地方引起火灾，将给全厂造成很大损失，因此这些部位应设消防报警和消防设施。汽水管道、热风道及油管是具有火灾隐患的设施，因此不能穿过这些消防重点部位。作为在危急情况下停炉、停机的紧急措施，本条规定了操作台上设置的紧急按钮。为防止误操作，紧急按钮设置为双重按钮或带保护罩的单按钮。为确保手动紧急停炉、停机功能在任何时间均有效，要求紧急按钮完全独立于任何控制系统。</w:t>
      </w:r>
      <w:r w:rsidR="00491E30" w:rsidRPr="00E45176">
        <w:rPr>
          <w:rFonts w:hint="eastAsia"/>
          <w:color w:val="auto"/>
        </w:rPr>
        <w:t>由于中央控制室、电子设备间、各单元控制室及电缆夹层内是生活垃圾处理处置工程控制的关键部位，如这些地方引起火灾，将给全厂（场）造成很大</w:t>
      </w:r>
      <w:r w:rsidR="00491E30" w:rsidRPr="00E45176">
        <w:rPr>
          <w:rFonts w:hint="eastAsia"/>
          <w:color w:val="auto"/>
        </w:rPr>
        <w:lastRenderedPageBreak/>
        <w:t>损失，因此这些部位应设</w:t>
      </w:r>
      <w:r w:rsidR="00491E30" w:rsidRPr="00491E30">
        <w:rPr>
          <w:rFonts w:hint="eastAsia"/>
          <w:color w:val="auto"/>
        </w:rPr>
        <w:t>火灾探测器</w:t>
      </w:r>
      <w:r w:rsidR="00491E30" w:rsidRPr="00E45176">
        <w:rPr>
          <w:rFonts w:hint="eastAsia"/>
          <w:color w:val="auto"/>
        </w:rPr>
        <w:t>和消防设施。汽水管道、热风道及油管均是具有火灾隐患的设施，因此不能穿过这些消防重点部位。</w:t>
      </w:r>
    </w:p>
    <w:p w14:paraId="7BBDABAF" w14:textId="77777777" w:rsidR="008465F9" w:rsidRPr="00E45176" w:rsidRDefault="008465F9" w:rsidP="008465F9">
      <w:pPr>
        <w:pStyle w:val="ac"/>
        <w:rPr>
          <w:color w:val="auto"/>
        </w:rPr>
      </w:pPr>
      <w:r w:rsidRPr="00E45176">
        <w:rPr>
          <w:rFonts w:hint="eastAsia"/>
          <w:b/>
          <w:color w:val="auto"/>
        </w:rPr>
        <w:t>3.</w:t>
      </w:r>
      <w:r w:rsidR="001F0309" w:rsidRPr="00E45176">
        <w:rPr>
          <w:rFonts w:hint="eastAsia"/>
          <w:b/>
          <w:color w:val="auto"/>
        </w:rPr>
        <w:t>7</w:t>
      </w:r>
      <w:r w:rsidRPr="00E45176">
        <w:rPr>
          <w:rFonts w:hint="eastAsia"/>
          <w:b/>
          <w:color w:val="auto"/>
        </w:rPr>
        <w:t>.3</w:t>
      </w:r>
      <w:r w:rsidRPr="00E45176">
        <w:rPr>
          <w:b/>
          <w:color w:val="auto"/>
        </w:rPr>
        <w:t xml:space="preserve"> </w:t>
      </w:r>
      <w:r w:rsidRPr="00E45176">
        <w:rPr>
          <w:rFonts w:hint="eastAsia"/>
          <w:b/>
          <w:color w:val="auto"/>
        </w:rPr>
        <w:t xml:space="preserve"> </w:t>
      </w:r>
      <w:r w:rsidRPr="00E45176">
        <w:rPr>
          <w:rFonts w:hint="eastAsia"/>
          <w:color w:val="auto"/>
        </w:rPr>
        <w:t>化验室定期做以下化验、分析：</w:t>
      </w:r>
    </w:p>
    <w:p w14:paraId="36704E10" w14:textId="77777777" w:rsidR="008465F9" w:rsidRPr="00E45176" w:rsidRDefault="008465F9" w:rsidP="008465F9">
      <w:pPr>
        <w:pStyle w:val="af"/>
        <w:ind w:firstLine="422"/>
      </w:pPr>
      <w:r w:rsidRPr="00E45176">
        <w:rPr>
          <w:rFonts w:hint="eastAsia"/>
          <w:b/>
          <w:szCs w:val="21"/>
        </w:rPr>
        <w:t xml:space="preserve">1 </w:t>
      </w:r>
      <w:r w:rsidRPr="00E45176">
        <w:rPr>
          <w:rFonts w:hint="eastAsia"/>
        </w:rPr>
        <w:t>应定期对原水</w:t>
      </w:r>
      <w:r w:rsidRPr="00E45176">
        <w:rPr>
          <w:rFonts w:hint="eastAsia"/>
        </w:rPr>
        <w:t>(</w:t>
      </w:r>
      <w:r w:rsidRPr="00E45176">
        <w:rPr>
          <w:rFonts w:hint="eastAsia"/>
        </w:rPr>
        <w:t>自来水</w:t>
      </w:r>
      <w:r w:rsidRPr="00E45176">
        <w:rPr>
          <w:rFonts w:hint="eastAsia"/>
        </w:rPr>
        <w:t>)</w:t>
      </w:r>
      <w:r w:rsidRPr="00E45176">
        <w:rPr>
          <w:rFonts w:hint="eastAsia"/>
        </w:rPr>
        <w:t>、锅炉给水、锅水和蒸汽进行化验分析。分析的项目有悬浮物、硬度、碱度、</w:t>
      </w:r>
      <w:r w:rsidRPr="00E45176">
        <w:rPr>
          <w:rFonts w:hint="eastAsia"/>
        </w:rPr>
        <w:t>pH</w:t>
      </w:r>
      <w:r w:rsidRPr="00E45176">
        <w:rPr>
          <w:rFonts w:hint="eastAsia"/>
        </w:rPr>
        <w:t>值、溶氧、含油量、溶解固形物</w:t>
      </w:r>
      <w:r w:rsidRPr="00E45176">
        <w:rPr>
          <w:rFonts w:hint="eastAsia"/>
        </w:rPr>
        <w:t>(</w:t>
      </w:r>
      <w:r w:rsidRPr="00E45176">
        <w:rPr>
          <w:rFonts w:hint="eastAsia"/>
        </w:rPr>
        <w:t>或氯化物</w:t>
      </w:r>
      <w:r w:rsidRPr="00E45176">
        <w:rPr>
          <w:rFonts w:hint="eastAsia"/>
        </w:rPr>
        <w:t>)</w:t>
      </w:r>
      <w:r w:rsidRPr="00E45176">
        <w:rPr>
          <w:rFonts w:hint="eastAsia"/>
        </w:rPr>
        <w:t>、磷酸盐、亚硫酸盐等</w:t>
      </w:r>
      <w:r w:rsidR="0078365A">
        <w:rPr>
          <w:rFonts w:hint="eastAsia"/>
        </w:rPr>
        <w:t>；</w:t>
      </w:r>
    </w:p>
    <w:p w14:paraId="0D6F8E76" w14:textId="77777777" w:rsidR="008465F9" w:rsidRPr="00E45176" w:rsidRDefault="008465F9" w:rsidP="008465F9">
      <w:pPr>
        <w:pStyle w:val="af"/>
        <w:ind w:firstLine="422"/>
      </w:pPr>
      <w:r w:rsidRPr="00E45176">
        <w:rPr>
          <w:rFonts w:hint="eastAsia"/>
          <w:b/>
          <w:szCs w:val="21"/>
        </w:rPr>
        <w:t xml:space="preserve">2 </w:t>
      </w:r>
      <w:r w:rsidRPr="00E45176">
        <w:rPr>
          <w:rFonts w:hint="eastAsia"/>
        </w:rPr>
        <w:t>垃圾分析的项目有：垃圾物理成分</w:t>
      </w:r>
      <w:r w:rsidRPr="00E45176">
        <w:rPr>
          <w:rFonts w:hint="eastAsia"/>
        </w:rPr>
        <w:t>(</w:t>
      </w:r>
      <w:r w:rsidRPr="00E45176">
        <w:rPr>
          <w:rFonts w:hint="eastAsia"/>
        </w:rPr>
        <w:t>包括垃圾含水量</w:t>
      </w:r>
      <w:r w:rsidRPr="00E45176">
        <w:rPr>
          <w:rFonts w:hint="eastAsia"/>
        </w:rPr>
        <w:t>)</w:t>
      </w:r>
      <w:r w:rsidRPr="00E45176">
        <w:rPr>
          <w:rFonts w:hint="eastAsia"/>
        </w:rPr>
        <w:t>、垃圾热值等。飞灰分析的项目有：固定碳、重金属。煤和油的分析项目有：水分、挥发分、固定碳、灰分、发热量、黏度等</w:t>
      </w:r>
      <w:r w:rsidR="0078365A">
        <w:rPr>
          <w:rFonts w:hint="eastAsia"/>
        </w:rPr>
        <w:t>；</w:t>
      </w:r>
    </w:p>
    <w:p w14:paraId="0BB905C2" w14:textId="77777777" w:rsidR="008465F9" w:rsidRPr="00E45176" w:rsidRDefault="008465F9" w:rsidP="008465F9">
      <w:pPr>
        <w:pStyle w:val="af"/>
        <w:ind w:firstLine="422"/>
      </w:pPr>
      <w:r w:rsidRPr="00E45176">
        <w:rPr>
          <w:rFonts w:hint="eastAsia"/>
          <w:b/>
          <w:szCs w:val="21"/>
        </w:rPr>
        <w:t xml:space="preserve">3 </w:t>
      </w:r>
      <w:r w:rsidRPr="00E45176">
        <w:rPr>
          <w:rFonts w:hint="eastAsia"/>
        </w:rPr>
        <w:t>污水分析项目有：</w:t>
      </w:r>
      <w:r w:rsidRPr="00E45176">
        <w:rPr>
          <w:rFonts w:hint="eastAsia"/>
        </w:rPr>
        <w:t>BOD</w:t>
      </w:r>
      <w:r w:rsidRPr="00E45176">
        <w:rPr>
          <w:rFonts w:hint="eastAsia"/>
          <w:vertAlign w:val="subscript"/>
        </w:rPr>
        <w:t>5</w:t>
      </w:r>
      <w:r w:rsidRPr="00E45176">
        <w:rPr>
          <w:rFonts w:hint="eastAsia"/>
        </w:rPr>
        <w:t>、</w:t>
      </w:r>
      <w:r w:rsidRPr="00E45176">
        <w:rPr>
          <w:rFonts w:hint="eastAsia"/>
        </w:rPr>
        <w:t>COD</w:t>
      </w:r>
      <w:r w:rsidRPr="00E45176">
        <w:rPr>
          <w:rFonts w:hint="eastAsia"/>
          <w:vertAlign w:val="subscript"/>
        </w:rPr>
        <w:t>cr</w:t>
      </w:r>
      <w:r w:rsidRPr="00E45176">
        <w:rPr>
          <w:rFonts w:hint="eastAsia"/>
        </w:rPr>
        <w:t>、</w:t>
      </w:r>
      <w:r w:rsidRPr="00E45176">
        <w:rPr>
          <w:rFonts w:hint="eastAsia"/>
        </w:rPr>
        <w:t>HN</w:t>
      </w:r>
      <w:r w:rsidRPr="00E45176">
        <w:rPr>
          <w:rFonts w:hint="eastAsia"/>
          <w:vertAlign w:val="subscript"/>
        </w:rPr>
        <w:t>3</w:t>
      </w:r>
      <w:r w:rsidRPr="00E45176">
        <w:rPr>
          <w:rFonts w:hint="eastAsia"/>
        </w:rPr>
        <w:t>-N</w:t>
      </w:r>
      <w:r w:rsidRPr="00E45176">
        <w:rPr>
          <w:rFonts w:hint="eastAsia"/>
        </w:rPr>
        <w:t>、</w:t>
      </w:r>
      <w:r w:rsidRPr="00E45176">
        <w:rPr>
          <w:rFonts w:hint="eastAsia"/>
        </w:rPr>
        <w:t>SS</w:t>
      </w:r>
      <w:r w:rsidRPr="00E45176">
        <w:rPr>
          <w:rFonts w:hint="eastAsia"/>
        </w:rPr>
        <w:t>等。</w:t>
      </w:r>
    </w:p>
    <w:p w14:paraId="7C7AAFE1" w14:textId="77777777" w:rsidR="00182A28" w:rsidRDefault="002F1DEF" w:rsidP="00182A28">
      <w:pPr>
        <w:pStyle w:val="ac"/>
        <w:rPr>
          <w:color w:val="auto"/>
        </w:rPr>
      </w:pPr>
      <w:r w:rsidRPr="00E45176">
        <w:rPr>
          <w:rFonts w:hint="eastAsia"/>
          <w:b/>
          <w:color w:val="auto"/>
        </w:rPr>
        <w:t>3.</w:t>
      </w:r>
      <w:r w:rsidR="001F0309" w:rsidRPr="00E45176">
        <w:rPr>
          <w:rFonts w:hint="eastAsia"/>
          <w:b/>
          <w:color w:val="auto"/>
        </w:rPr>
        <w:t>7</w:t>
      </w:r>
      <w:r w:rsidRPr="00E45176">
        <w:rPr>
          <w:rFonts w:hint="eastAsia"/>
          <w:b/>
          <w:color w:val="auto"/>
        </w:rPr>
        <w:t>.</w:t>
      </w:r>
      <w:r w:rsidR="008465F9" w:rsidRPr="00E45176">
        <w:rPr>
          <w:rFonts w:hint="eastAsia"/>
          <w:b/>
          <w:color w:val="auto"/>
        </w:rPr>
        <w:t>4</w:t>
      </w:r>
      <w:r w:rsidRPr="00E45176">
        <w:rPr>
          <w:rFonts w:hint="eastAsia"/>
          <w:b/>
          <w:color w:val="auto"/>
        </w:rPr>
        <w:t xml:space="preserve">  </w:t>
      </w:r>
      <w:r w:rsidRPr="00E45176">
        <w:rPr>
          <w:rFonts w:hint="eastAsia"/>
          <w:color w:val="auto"/>
        </w:rPr>
        <w:t>化验室有易燃、易爆、剧毒等化学试剂，必须按照安全规程操作才能有效避免事故的发生。本条文规定化验过程中的烘干、消解以及带刺激气味的化验操作必须在通风橱内进行。严禁使用明火直接加热有机试剂，以确保人员安全。本条文规定对于易燃、易爆、剧毒试剂应有明显的标志，分类专门妥善保管。易爆试剂应存放在阴凉通风的地方；剧毒试剂应加锁存放，有专人保管，并须经化学监督负责人批准，方可使用，使用时两人共同称量，登记用量。</w:t>
      </w:r>
      <w:bookmarkStart w:id="233" w:name="_Toc510431126"/>
      <w:bookmarkStart w:id="234" w:name="_Toc510431398"/>
      <w:bookmarkStart w:id="235" w:name="_Toc511604262"/>
      <w:bookmarkStart w:id="236" w:name="_Toc515916844"/>
      <w:bookmarkStart w:id="237" w:name="_Toc533696486"/>
    </w:p>
    <w:p w14:paraId="4FE5247D" w14:textId="09BA5177" w:rsidR="005F3BB8" w:rsidRPr="00E45176" w:rsidRDefault="005F3BB8" w:rsidP="00182A28">
      <w:pPr>
        <w:pStyle w:val="ac"/>
        <w:rPr>
          <w:b/>
        </w:rPr>
      </w:pPr>
      <w:r w:rsidRPr="00E45176">
        <w:rPr>
          <w:rFonts w:hint="eastAsia"/>
          <w:b/>
        </w:rPr>
        <w:t xml:space="preserve">4  </w:t>
      </w:r>
      <w:r w:rsidRPr="00E45176">
        <w:rPr>
          <w:rFonts w:hint="eastAsia"/>
          <w:b/>
        </w:rPr>
        <w:t>生活垃圾</w:t>
      </w:r>
      <w:r w:rsidR="00DC4FE4" w:rsidRPr="00E45176">
        <w:rPr>
          <w:rFonts w:hint="eastAsia"/>
          <w:b/>
        </w:rPr>
        <w:t>堆肥</w:t>
      </w:r>
      <w:r w:rsidRPr="00E45176">
        <w:rPr>
          <w:rFonts w:hint="eastAsia"/>
          <w:b/>
        </w:rPr>
        <w:t>厂</w:t>
      </w:r>
      <w:bookmarkEnd w:id="233"/>
      <w:bookmarkEnd w:id="234"/>
      <w:bookmarkEnd w:id="235"/>
      <w:bookmarkEnd w:id="236"/>
      <w:bookmarkEnd w:id="237"/>
    </w:p>
    <w:p w14:paraId="24B59DDD"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38" w:name="_Toc510431127"/>
      <w:bookmarkStart w:id="239" w:name="_Toc510431399"/>
      <w:bookmarkStart w:id="240" w:name="_Toc511604263"/>
      <w:bookmarkStart w:id="241" w:name="_Toc515916845"/>
      <w:bookmarkStart w:id="242" w:name="_Toc533696487"/>
      <w:r w:rsidRPr="00E45176">
        <w:rPr>
          <w:rFonts w:eastAsia="宋体" w:cs="Times New Roman" w:hint="eastAsia"/>
          <w:b/>
          <w:sz w:val="21"/>
          <w:szCs w:val="21"/>
        </w:rPr>
        <w:t xml:space="preserve">4.1 </w:t>
      </w:r>
      <w:bookmarkEnd w:id="238"/>
      <w:bookmarkEnd w:id="239"/>
      <w:r w:rsidR="00833347" w:rsidRPr="00E45176">
        <w:rPr>
          <w:rFonts w:eastAsia="宋体" w:cs="Times New Roman" w:hint="eastAsia"/>
          <w:b/>
          <w:sz w:val="21"/>
          <w:szCs w:val="21"/>
        </w:rPr>
        <w:t>一般规定</w:t>
      </w:r>
      <w:bookmarkEnd w:id="240"/>
      <w:bookmarkEnd w:id="241"/>
      <w:bookmarkEnd w:id="242"/>
    </w:p>
    <w:p w14:paraId="6675E194" w14:textId="77777777" w:rsidR="00833347" w:rsidRPr="00E45176" w:rsidRDefault="00833347">
      <w:pPr>
        <w:pStyle w:val="ac"/>
        <w:rPr>
          <w:color w:val="auto"/>
        </w:rPr>
      </w:pPr>
      <w:r w:rsidRPr="00E45176">
        <w:rPr>
          <w:rFonts w:hint="eastAsia"/>
          <w:b/>
          <w:color w:val="auto"/>
        </w:rPr>
        <w:t>4.1.1</w:t>
      </w:r>
      <w:r w:rsidRPr="00E45176">
        <w:rPr>
          <w:rFonts w:hint="eastAsia"/>
          <w:color w:val="auto"/>
        </w:rPr>
        <w:t>本条规定了生活垃圾堆肥厂的主要设施，接收及贮存系统、预处理系统、堆肥系统、肥料利用系统、残渣处理系统等的具体要求详见相关节的内容。</w:t>
      </w:r>
    </w:p>
    <w:p w14:paraId="535BD0BE" w14:textId="77777777" w:rsidR="00833347" w:rsidRPr="00E45176" w:rsidRDefault="00833347" w:rsidP="00182A28">
      <w:pPr>
        <w:pStyle w:val="14"/>
        <w:adjustRightInd w:val="0"/>
        <w:snapToGrid w:val="0"/>
        <w:spacing w:line="360" w:lineRule="auto"/>
        <w:jc w:val="left"/>
        <w:outlineLvl w:val="1"/>
        <w:rPr>
          <w:rFonts w:eastAsia="宋体" w:cs="Times New Roman"/>
          <w:b/>
          <w:sz w:val="21"/>
          <w:szCs w:val="21"/>
        </w:rPr>
      </w:pPr>
      <w:bookmarkStart w:id="243" w:name="_Toc511604264"/>
      <w:bookmarkStart w:id="244" w:name="_Toc515916846"/>
      <w:bookmarkStart w:id="245" w:name="_Toc533696488"/>
      <w:r w:rsidRPr="00E45176">
        <w:rPr>
          <w:rFonts w:eastAsia="宋体" w:cs="Times New Roman" w:hint="eastAsia"/>
          <w:b/>
          <w:sz w:val="21"/>
          <w:szCs w:val="21"/>
        </w:rPr>
        <w:t xml:space="preserve">4.2 </w:t>
      </w:r>
      <w:r w:rsidRPr="00E45176">
        <w:rPr>
          <w:rFonts w:eastAsia="宋体" w:cs="Times New Roman" w:hint="eastAsia"/>
          <w:b/>
          <w:sz w:val="21"/>
          <w:szCs w:val="21"/>
        </w:rPr>
        <w:t>接收及贮存系统</w:t>
      </w:r>
      <w:bookmarkEnd w:id="243"/>
      <w:bookmarkEnd w:id="244"/>
      <w:bookmarkEnd w:id="245"/>
    </w:p>
    <w:p w14:paraId="0463EB09" w14:textId="77777777" w:rsidR="00016E37" w:rsidRPr="00E45176" w:rsidRDefault="005F3BB8" w:rsidP="001F516D">
      <w:pPr>
        <w:pStyle w:val="ac"/>
        <w:rPr>
          <w:color w:val="auto"/>
        </w:rPr>
      </w:pPr>
      <w:r w:rsidRPr="00E45176">
        <w:rPr>
          <w:rFonts w:hint="eastAsia"/>
          <w:b/>
          <w:color w:val="auto"/>
        </w:rPr>
        <w:t>4.</w:t>
      </w:r>
      <w:r w:rsidR="00833347" w:rsidRPr="00E45176">
        <w:rPr>
          <w:rFonts w:hint="eastAsia"/>
          <w:b/>
          <w:color w:val="auto"/>
        </w:rPr>
        <w:t>2</w:t>
      </w:r>
      <w:r w:rsidRPr="00E45176">
        <w:rPr>
          <w:rFonts w:hint="eastAsia"/>
          <w:b/>
          <w:color w:val="auto"/>
        </w:rPr>
        <w:t>.</w:t>
      </w:r>
      <w:r w:rsidR="0041720C" w:rsidRPr="00E45176">
        <w:rPr>
          <w:rFonts w:hint="eastAsia"/>
          <w:b/>
          <w:color w:val="auto"/>
        </w:rPr>
        <w:t>1</w:t>
      </w:r>
      <w:r w:rsidRPr="00E45176">
        <w:rPr>
          <w:rFonts w:hint="eastAsia"/>
          <w:b/>
          <w:color w:val="auto"/>
        </w:rPr>
        <w:t xml:space="preserve">  </w:t>
      </w:r>
      <w:r w:rsidR="00016E37" w:rsidRPr="00E45176">
        <w:rPr>
          <w:rFonts w:hint="eastAsia"/>
          <w:color w:val="auto"/>
        </w:rPr>
        <w:t>生活垃圾卸料时，不可避免会发生一些撒漏，如不及时冲洗，就容易使污物粘沾在地面上，因此需要有冲洗设施对卸料间地面进行及时冲洗，接受设备作业完毕也同样要及时清洗。</w:t>
      </w:r>
    </w:p>
    <w:p w14:paraId="083C5BDD" w14:textId="77777777" w:rsidR="005F3BB8" w:rsidRPr="00E45176" w:rsidRDefault="00833347" w:rsidP="001F516D">
      <w:pPr>
        <w:pStyle w:val="ac"/>
        <w:rPr>
          <w:color w:val="auto"/>
        </w:rPr>
      </w:pPr>
      <w:r w:rsidRPr="00E45176">
        <w:rPr>
          <w:rFonts w:hint="eastAsia"/>
          <w:b/>
          <w:color w:val="auto"/>
        </w:rPr>
        <w:t>4.2.2~4.2.</w:t>
      </w:r>
      <w:r w:rsidR="0048733C">
        <w:rPr>
          <w:rFonts w:hint="eastAsia"/>
          <w:b/>
          <w:color w:val="auto"/>
        </w:rPr>
        <w:t>3</w:t>
      </w:r>
      <w:r w:rsidR="0048733C" w:rsidRPr="00E45176">
        <w:rPr>
          <w:b/>
          <w:color w:val="auto"/>
        </w:rPr>
        <w:t xml:space="preserve">  </w:t>
      </w:r>
      <w:r w:rsidR="001E192C" w:rsidRPr="00E45176">
        <w:rPr>
          <w:rFonts w:hint="eastAsia"/>
          <w:color w:val="auto"/>
        </w:rPr>
        <w:t>垃圾储料坑、发酵仓、渗沥液调节池等储存垃圾和渗沥液的设施底部和侧面均会有渗漏渗沥液的可能，因此需要做防渗处理。堆肥厂的垃圾储料坑、发酵仓等通常在室内，垃圾堆体产生的一些厌氧气体易于在封闭空间内聚集而产生爆炸隐患。国内发生过垃圾储料坑沼气爆炸的事故，本条的规定对于避免类似安全事故的发生是必要的。</w:t>
      </w:r>
    </w:p>
    <w:p w14:paraId="0E9CEB7B"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46" w:name="_Toc510431128"/>
      <w:bookmarkStart w:id="247" w:name="_Toc510431400"/>
      <w:bookmarkStart w:id="248" w:name="_Toc511604265"/>
      <w:bookmarkStart w:id="249" w:name="_Toc515916847"/>
      <w:bookmarkStart w:id="250" w:name="_Toc533696489"/>
      <w:r w:rsidRPr="00E45176">
        <w:rPr>
          <w:rFonts w:eastAsia="宋体" w:cs="Times New Roman" w:hint="eastAsia"/>
          <w:b/>
          <w:sz w:val="21"/>
          <w:szCs w:val="21"/>
        </w:rPr>
        <w:t>4.</w:t>
      </w:r>
      <w:r w:rsidR="00833347" w:rsidRPr="00E45176">
        <w:rPr>
          <w:rFonts w:eastAsia="宋体" w:cs="Times New Roman" w:hint="eastAsia"/>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预处理系统</w:t>
      </w:r>
      <w:bookmarkEnd w:id="246"/>
      <w:bookmarkEnd w:id="247"/>
      <w:bookmarkEnd w:id="248"/>
      <w:bookmarkEnd w:id="249"/>
      <w:bookmarkEnd w:id="250"/>
    </w:p>
    <w:p w14:paraId="35027805" w14:textId="77777777" w:rsidR="00016E37" w:rsidRPr="00E45176" w:rsidRDefault="00016E37" w:rsidP="001F516D">
      <w:pPr>
        <w:pStyle w:val="ac"/>
        <w:rPr>
          <w:color w:val="auto"/>
        </w:rPr>
      </w:pPr>
      <w:r w:rsidRPr="00E45176">
        <w:rPr>
          <w:rFonts w:hint="eastAsia"/>
          <w:b/>
          <w:color w:val="auto"/>
        </w:rPr>
        <w:t>4.</w:t>
      </w:r>
      <w:r w:rsidR="00833347" w:rsidRPr="00E45176">
        <w:rPr>
          <w:rFonts w:hint="eastAsia"/>
          <w:b/>
          <w:color w:val="auto"/>
        </w:rPr>
        <w:t>3</w:t>
      </w:r>
      <w:r w:rsidRPr="00E45176">
        <w:rPr>
          <w:rFonts w:hint="eastAsia"/>
          <w:b/>
          <w:color w:val="auto"/>
        </w:rPr>
        <w:t>.1~4.</w:t>
      </w:r>
      <w:r w:rsidR="00833347" w:rsidRPr="00E45176">
        <w:rPr>
          <w:rFonts w:hint="eastAsia"/>
          <w:b/>
          <w:color w:val="auto"/>
        </w:rPr>
        <w:t>3</w:t>
      </w:r>
      <w:r w:rsidRPr="00E45176">
        <w:rPr>
          <w:rFonts w:hint="eastAsia"/>
          <w:b/>
          <w:color w:val="auto"/>
        </w:rPr>
        <w:t xml:space="preserve">.4  </w:t>
      </w:r>
      <w:r w:rsidRPr="00E45176">
        <w:rPr>
          <w:rFonts w:hint="eastAsia"/>
          <w:color w:val="auto"/>
        </w:rPr>
        <w:t>此四条是对堆肥处理厂预处理系统及设备要求的规定。</w:t>
      </w:r>
    </w:p>
    <w:p w14:paraId="3AC32358" w14:textId="77777777" w:rsidR="005F3BB8" w:rsidRPr="00E45176" w:rsidRDefault="005F3BB8" w:rsidP="001F516D">
      <w:pPr>
        <w:pStyle w:val="ac"/>
        <w:rPr>
          <w:color w:val="auto"/>
        </w:rPr>
      </w:pPr>
      <w:r w:rsidRPr="00E45176">
        <w:rPr>
          <w:rFonts w:hint="eastAsia"/>
          <w:b/>
          <w:color w:val="auto"/>
        </w:rPr>
        <w:t>4.</w:t>
      </w:r>
      <w:r w:rsidR="00833347" w:rsidRPr="00E45176">
        <w:rPr>
          <w:rFonts w:hint="eastAsia"/>
          <w:b/>
          <w:color w:val="auto"/>
        </w:rPr>
        <w:t>3</w:t>
      </w:r>
      <w:r w:rsidRPr="00E45176">
        <w:rPr>
          <w:rFonts w:hint="eastAsia"/>
          <w:b/>
          <w:color w:val="auto"/>
        </w:rPr>
        <w:t>.</w:t>
      </w:r>
      <w:r w:rsidR="00016E37" w:rsidRPr="00E45176">
        <w:rPr>
          <w:rFonts w:hint="eastAsia"/>
          <w:b/>
          <w:color w:val="auto"/>
        </w:rPr>
        <w:t>5</w:t>
      </w:r>
      <w:r w:rsidRPr="00E45176">
        <w:rPr>
          <w:rFonts w:hint="eastAsia"/>
          <w:b/>
          <w:color w:val="auto"/>
        </w:rPr>
        <w:t xml:space="preserve">  </w:t>
      </w:r>
      <w:r w:rsidR="001E192C" w:rsidRPr="00E45176">
        <w:rPr>
          <w:rFonts w:hint="eastAsia"/>
          <w:color w:val="auto"/>
        </w:rPr>
        <w:t>带式输送机、链板输送机、滚筒筛、振动筛等设备在运行期间，非相关人员需要与其保持一定距离，才能有效避免安全事故的发生，因此本条提出在作业区设安全警示线。同时规定未停机前生产人员不得拉、拽各工序机电设备上的卡滞异物，以保证人身安全。</w:t>
      </w:r>
    </w:p>
    <w:p w14:paraId="6B2FC467" w14:textId="77777777" w:rsidR="005F3BB8" w:rsidRPr="00E45176" w:rsidRDefault="005F3BB8" w:rsidP="001F516D">
      <w:pPr>
        <w:pStyle w:val="ac"/>
        <w:rPr>
          <w:color w:val="auto"/>
        </w:rPr>
      </w:pPr>
      <w:r w:rsidRPr="00E45176">
        <w:rPr>
          <w:b/>
          <w:color w:val="auto"/>
        </w:rPr>
        <w:t>4.</w:t>
      </w:r>
      <w:r w:rsidR="00833347" w:rsidRPr="00E45176">
        <w:rPr>
          <w:rFonts w:hint="eastAsia"/>
          <w:b/>
          <w:color w:val="auto"/>
        </w:rPr>
        <w:t>3</w:t>
      </w:r>
      <w:r w:rsidRPr="00E45176">
        <w:rPr>
          <w:rFonts w:hint="eastAsia"/>
          <w:b/>
          <w:color w:val="auto"/>
        </w:rPr>
        <w:t>.</w:t>
      </w:r>
      <w:r w:rsidR="00016E37" w:rsidRPr="00E45176">
        <w:rPr>
          <w:rFonts w:hint="eastAsia"/>
          <w:b/>
          <w:color w:val="auto"/>
        </w:rPr>
        <w:t>6</w:t>
      </w:r>
      <w:r w:rsidRPr="00E45176">
        <w:rPr>
          <w:b/>
          <w:color w:val="auto"/>
        </w:rPr>
        <w:t xml:space="preserve">  </w:t>
      </w:r>
      <w:r w:rsidR="001E192C" w:rsidRPr="00E45176">
        <w:rPr>
          <w:rFonts w:hint="eastAsia"/>
          <w:color w:val="auto"/>
        </w:rPr>
        <w:t>规定了皮带传动、链传动、联轴器等传动部件（不包含输送皮带）必须有机罩，不得裸露运行。</w:t>
      </w:r>
    </w:p>
    <w:p w14:paraId="228E90AA"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51" w:name="_Toc510431129"/>
      <w:bookmarkStart w:id="252" w:name="_Toc510431401"/>
      <w:bookmarkStart w:id="253" w:name="_Toc511604266"/>
      <w:bookmarkStart w:id="254" w:name="_Toc515916848"/>
      <w:bookmarkStart w:id="255" w:name="_Toc533696490"/>
      <w:r w:rsidRPr="00E45176">
        <w:rPr>
          <w:rFonts w:eastAsia="宋体" w:cs="Times New Roman" w:hint="eastAsia"/>
          <w:b/>
          <w:sz w:val="21"/>
          <w:szCs w:val="21"/>
        </w:rPr>
        <w:lastRenderedPageBreak/>
        <w:t>4.</w:t>
      </w:r>
      <w:r w:rsidR="00833347" w:rsidRPr="00E45176">
        <w:rPr>
          <w:rFonts w:eastAsia="宋体" w:cs="Times New Roman" w:hint="eastAsia"/>
          <w:b/>
          <w:sz w:val="21"/>
          <w:szCs w:val="21"/>
        </w:rPr>
        <w:t>4</w:t>
      </w:r>
      <w:r w:rsidR="00236B86" w:rsidRPr="00E45176">
        <w:rPr>
          <w:rFonts w:eastAsia="宋体" w:cs="Times New Roman" w:hint="eastAsia"/>
          <w:b/>
          <w:sz w:val="21"/>
          <w:szCs w:val="21"/>
        </w:rPr>
        <w:t xml:space="preserve"> </w:t>
      </w:r>
      <w:r w:rsidRPr="00E45176">
        <w:rPr>
          <w:rFonts w:eastAsia="宋体" w:cs="Times New Roman" w:hint="eastAsia"/>
          <w:b/>
          <w:sz w:val="21"/>
          <w:szCs w:val="21"/>
        </w:rPr>
        <w:t>堆肥系统</w:t>
      </w:r>
      <w:bookmarkEnd w:id="251"/>
      <w:bookmarkEnd w:id="252"/>
      <w:bookmarkEnd w:id="253"/>
      <w:bookmarkEnd w:id="254"/>
      <w:bookmarkEnd w:id="255"/>
    </w:p>
    <w:p w14:paraId="52509D4D" w14:textId="77777777" w:rsidR="00EB52B7" w:rsidRPr="00E45176" w:rsidRDefault="00EB52B7" w:rsidP="001F516D">
      <w:pPr>
        <w:pStyle w:val="ac"/>
        <w:rPr>
          <w:color w:val="auto"/>
        </w:rPr>
      </w:pPr>
      <w:r w:rsidRPr="00E45176">
        <w:rPr>
          <w:rFonts w:hint="eastAsia"/>
          <w:b/>
          <w:color w:val="auto"/>
        </w:rPr>
        <w:t>4.</w:t>
      </w:r>
      <w:r w:rsidR="00833347" w:rsidRPr="00E45176">
        <w:rPr>
          <w:rFonts w:hint="eastAsia"/>
          <w:b/>
          <w:color w:val="auto"/>
        </w:rPr>
        <w:t>4</w:t>
      </w:r>
      <w:r w:rsidRPr="00E45176">
        <w:rPr>
          <w:rFonts w:hint="eastAsia"/>
          <w:b/>
          <w:color w:val="auto"/>
        </w:rPr>
        <w:t xml:space="preserve">.1  </w:t>
      </w:r>
      <w:r w:rsidR="00963D07" w:rsidRPr="00E45176">
        <w:rPr>
          <w:rFonts w:hint="eastAsia"/>
          <w:color w:val="auto"/>
        </w:rPr>
        <w:t>各堆肥工艺类型均有其适用条件。在选择堆肥工艺类型时，需要根据实际条件选择最适宜的工艺类型。物料运动和通风方式是区分堆肥工艺的主要因素，反应器要根据具体的搅拌和通风方式进行设计与组合。</w:t>
      </w:r>
    </w:p>
    <w:p w14:paraId="79AF811D" w14:textId="77777777" w:rsidR="00963D07" w:rsidRPr="00E45176" w:rsidRDefault="00EB52B7"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 xml:space="preserve">.2  </w:t>
      </w:r>
      <w:r w:rsidR="00963D07" w:rsidRPr="00E45176">
        <w:rPr>
          <w:rFonts w:hint="eastAsia"/>
          <w:color w:val="auto"/>
        </w:rPr>
        <w:t>本条具体规定了主发酵过程的温度控制要求</w:t>
      </w:r>
      <w:r w:rsidR="0048754E">
        <w:rPr>
          <w:rFonts w:hint="eastAsia"/>
          <w:color w:val="auto"/>
        </w:rPr>
        <w:t>，</w:t>
      </w:r>
      <w:r w:rsidR="0048754E" w:rsidRPr="0048754E">
        <w:rPr>
          <w:rFonts w:hint="eastAsia"/>
          <w:color w:val="auto"/>
        </w:rPr>
        <w:t>处理过程中的温度曲线的记录</w:t>
      </w:r>
      <w:r w:rsidR="0048754E">
        <w:rPr>
          <w:rFonts w:hint="eastAsia"/>
          <w:color w:val="auto"/>
        </w:rPr>
        <w:t>可</w:t>
      </w:r>
      <w:r w:rsidR="0048754E" w:rsidRPr="0048754E">
        <w:rPr>
          <w:rFonts w:hint="eastAsia"/>
          <w:color w:val="auto"/>
        </w:rPr>
        <w:t>采用待处理材料中的永久性非侵入式直接温度监测和自动温度记录。</w:t>
      </w:r>
      <w:r w:rsidR="00963D07" w:rsidRPr="00E45176">
        <w:rPr>
          <w:rFonts w:hint="eastAsia"/>
          <w:color w:val="auto"/>
        </w:rPr>
        <w:t>。通过在高温条件下维持一定的时间，可使物料中的有机物降解，并达到杀灭病菌实现无害化的要求。静态通风堆肥由于规模较小，仓式堆肥由于温度空间分布较均匀，其维持天数可较短；而条垛式堆肥需要维持的天数较长。标准通过规定“堆层各测试点温度均应保持在最低温度以上”来确保除堆层中部以外的其他区域也应符合无害化要求，将</w:t>
      </w:r>
      <w:r w:rsidR="00963D07" w:rsidRPr="00E45176">
        <w:rPr>
          <w:rFonts w:hint="eastAsia"/>
          <w:color w:val="auto"/>
        </w:rPr>
        <w:t>55</w:t>
      </w:r>
      <w:r w:rsidR="00963D07" w:rsidRPr="00E45176">
        <w:rPr>
          <w:rFonts w:hint="eastAsia"/>
          <w:color w:val="auto"/>
        </w:rPr>
        <w:t>℃以上的维持时间延长至“不得少于</w:t>
      </w:r>
      <w:r w:rsidR="00963D07" w:rsidRPr="00E45176">
        <w:rPr>
          <w:rFonts w:hint="eastAsia"/>
          <w:color w:val="auto"/>
        </w:rPr>
        <w:t>5d</w:t>
      </w:r>
      <w:r w:rsidR="00963D07" w:rsidRPr="00E45176">
        <w:rPr>
          <w:rFonts w:hint="eastAsia"/>
          <w:color w:val="auto"/>
        </w:rPr>
        <w:t>”，并增加了“或保持在</w:t>
      </w:r>
      <w:r w:rsidR="00963D07" w:rsidRPr="00E45176">
        <w:rPr>
          <w:rFonts w:hint="eastAsia"/>
          <w:color w:val="auto"/>
        </w:rPr>
        <w:t>65</w:t>
      </w:r>
      <w:r w:rsidR="00963D07" w:rsidRPr="00E45176">
        <w:rPr>
          <w:rFonts w:hint="eastAsia"/>
          <w:color w:val="auto"/>
        </w:rPr>
        <w:t>℃以上，则连续持续时间可减少至</w:t>
      </w:r>
      <w:r w:rsidR="00963D07" w:rsidRPr="00E45176">
        <w:rPr>
          <w:rFonts w:hint="eastAsia"/>
          <w:color w:val="auto"/>
        </w:rPr>
        <w:t>4d</w:t>
      </w:r>
      <w:r w:rsidR="00963D07" w:rsidRPr="00E45176">
        <w:rPr>
          <w:rFonts w:hint="eastAsia"/>
          <w:color w:val="auto"/>
        </w:rPr>
        <w:t>。”的规定，以适应不同工艺中缩短发酵周期同时保证无害化的需求。</w:t>
      </w:r>
    </w:p>
    <w:p w14:paraId="5CF93630" w14:textId="77777777" w:rsidR="00963D07" w:rsidRPr="00E45176" w:rsidRDefault="00963D07"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w:t>
      </w:r>
      <w:r w:rsidR="00D227DF" w:rsidRPr="00E45176">
        <w:rPr>
          <w:rFonts w:hint="eastAsia"/>
          <w:b/>
          <w:color w:val="auto"/>
        </w:rPr>
        <w:t>3</w:t>
      </w:r>
      <w:r w:rsidRPr="00E45176">
        <w:rPr>
          <w:rFonts w:hint="eastAsia"/>
          <w:b/>
          <w:color w:val="auto"/>
        </w:rPr>
        <w:t xml:space="preserve">  </w:t>
      </w:r>
      <w:r w:rsidRPr="00E45176">
        <w:rPr>
          <w:rFonts w:hint="eastAsia"/>
          <w:color w:val="auto"/>
        </w:rPr>
        <w:t>强制通风中，风量要求与堆肥原料中有机物含量、堆层大小等因素有关。有机物含量高、堆层厚，宜取较大值，反之取较小值。风压与堆层高度和堆肥原料粒度、孔隙率等因素有关，要根据试验结果来确定堆高限度和风机选型。堆肥过程中，微生物的耗氧速率随微生物数量和活性的增加而上升，以后随着有机物的分解和减少，其耗氧速率也随之下降，并达到稳定。因此，一般以日为单位测定堆肥过程中微生物的耗氧速率，以决定通风时间的长短。过量通风，会造成能耗损失和热量散失；通风不足，会因缺氧或厌氧影响反应速率而延长发酵周期。也可通过温度</w:t>
      </w:r>
      <w:r w:rsidRPr="00E45176">
        <w:rPr>
          <w:rFonts w:hint="eastAsia"/>
          <w:color w:val="auto"/>
        </w:rPr>
        <w:t>-</w:t>
      </w:r>
      <w:r w:rsidRPr="00E45176">
        <w:rPr>
          <w:rFonts w:hint="eastAsia"/>
          <w:color w:val="auto"/>
        </w:rPr>
        <w:t>时间、温度</w:t>
      </w:r>
      <w:r w:rsidRPr="00E45176">
        <w:rPr>
          <w:rFonts w:hint="eastAsia"/>
          <w:color w:val="auto"/>
        </w:rPr>
        <w:t>-</w:t>
      </w:r>
      <w:r w:rsidRPr="00E45176">
        <w:rPr>
          <w:rFonts w:hint="eastAsia"/>
          <w:color w:val="auto"/>
        </w:rPr>
        <w:t>氧浓度等指标反馈，以自动控制风机的通风量和通风频率。鉴于风压降与堆层高度并非呈线性关系，而是</w:t>
      </w:r>
      <w:r w:rsidRPr="00E45176">
        <w:rPr>
          <w:rFonts w:hint="eastAsia"/>
          <w:color w:val="auto"/>
        </w:rPr>
        <w:t>(1</w:t>
      </w:r>
      <w:r w:rsidRPr="00E45176">
        <w:rPr>
          <w:rFonts w:hint="eastAsia"/>
          <w:color w:val="auto"/>
        </w:rPr>
        <w:t>～</w:t>
      </w:r>
      <w:r w:rsidRPr="00E45176">
        <w:rPr>
          <w:rFonts w:hint="eastAsia"/>
          <w:color w:val="auto"/>
        </w:rPr>
        <w:t>3)</w:t>
      </w:r>
      <w:r w:rsidRPr="00E45176">
        <w:rPr>
          <w:rFonts w:hint="eastAsia"/>
          <w:color w:val="auto"/>
        </w:rPr>
        <w:t>次方的指数关系，在堆层高度较低时，风压可在</w:t>
      </w:r>
      <w:r w:rsidRPr="00E45176">
        <w:rPr>
          <w:rFonts w:hint="eastAsia"/>
          <w:color w:val="auto"/>
        </w:rPr>
        <w:t>1000Pa</w:t>
      </w:r>
      <w:r w:rsidRPr="00E45176">
        <w:rPr>
          <w:rFonts w:hint="eastAsia"/>
          <w:color w:val="auto"/>
        </w:rPr>
        <w:t>／</w:t>
      </w:r>
      <w:r w:rsidRPr="00E45176">
        <w:rPr>
          <w:rFonts w:hint="eastAsia"/>
          <w:color w:val="auto"/>
        </w:rPr>
        <w:t>m</w:t>
      </w:r>
      <w:r w:rsidRPr="00E45176">
        <w:rPr>
          <w:rFonts w:hint="eastAsia"/>
          <w:color w:val="auto"/>
        </w:rPr>
        <w:t>～</w:t>
      </w:r>
      <w:r w:rsidRPr="00E45176">
        <w:rPr>
          <w:rFonts w:hint="eastAsia"/>
          <w:color w:val="auto"/>
        </w:rPr>
        <w:t>1500Pa</w:t>
      </w:r>
      <w:r w:rsidRPr="00E45176">
        <w:rPr>
          <w:rFonts w:hint="eastAsia"/>
          <w:color w:val="auto"/>
        </w:rPr>
        <w:t>／</w:t>
      </w:r>
      <w:r w:rsidRPr="00E45176">
        <w:rPr>
          <w:rFonts w:hint="eastAsia"/>
          <w:color w:val="auto"/>
        </w:rPr>
        <w:t>m</w:t>
      </w:r>
      <w:r w:rsidRPr="00E45176">
        <w:rPr>
          <w:rFonts w:hint="eastAsia"/>
          <w:color w:val="auto"/>
        </w:rPr>
        <w:t>的范围参考取值，而当堆层高度较高时，必须大幅提高风机的风压，才能避免出现局部堆层供风不足的情况。目前，国内外城市生活垃圾好氧堆肥工艺的堆体高度一般介于</w:t>
      </w:r>
      <w:r w:rsidRPr="00E45176">
        <w:rPr>
          <w:rFonts w:hint="eastAsia"/>
          <w:color w:val="auto"/>
        </w:rPr>
        <w:t>1</w:t>
      </w:r>
      <w:r w:rsidRPr="00E45176">
        <w:rPr>
          <w:rFonts w:hint="eastAsia"/>
          <w:color w:val="auto"/>
        </w:rPr>
        <w:t>．</w:t>
      </w:r>
      <w:r w:rsidRPr="00E45176">
        <w:rPr>
          <w:rFonts w:hint="eastAsia"/>
          <w:color w:val="auto"/>
        </w:rPr>
        <w:t>5m</w:t>
      </w:r>
      <w:r w:rsidRPr="00E45176">
        <w:rPr>
          <w:rFonts w:hint="eastAsia"/>
          <w:color w:val="auto"/>
        </w:rPr>
        <w:t>～</w:t>
      </w:r>
      <w:r w:rsidRPr="00E45176">
        <w:rPr>
          <w:rFonts w:hint="eastAsia"/>
          <w:color w:val="auto"/>
        </w:rPr>
        <w:t>3m</w:t>
      </w:r>
      <w:r w:rsidRPr="00E45176">
        <w:rPr>
          <w:rFonts w:hint="eastAsia"/>
          <w:color w:val="auto"/>
        </w:rPr>
        <w:t>。因此，此条款</w:t>
      </w:r>
      <w:r w:rsidR="00EA4A46" w:rsidRPr="00E45176">
        <w:rPr>
          <w:rFonts w:hint="eastAsia"/>
          <w:color w:val="auto"/>
        </w:rPr>
        <w:t>确定</w:t>
      </w:r>
      <w:r w:rsidRPr="00E45176">
        <w:rPr>
          <w:rFonts w:hint="eastAsia"/>
          <w:color w:val="auto"/>
        </w:rPr>
        <w:t>为“在堆层高度低于</w:t>
      </w:r>
      <w:r w:rsidRPr="00E45176">
        <w:rPr>
          <w:rFonts w:hint="eastAsia"/>
          <w:color w:val="auto"/>
        </w:rPr>
        <w:t>3m</w:t>
      </w:r>
      <w:r w:rsidRPr="00E45176">
        <w:rPr>
          <w:rFonts w:hint="eastAsia"/>
          <w:color w:val="auto"/>
        </w:rPr>
        <w:t>时，风压可按堆层每升高</w:t>
      </w:r>
      <w:r w:rsidRPr="00E45176">
        <w:rPr>
          <w:rFonts w:hint="eastAsia"/>
          <w:color w:val="auto"/>
        </w:rPr>
        <w:t>1m</w:t>
      </w:r>
      <w:r w:rsidRPr="00E45176">
        <w:rPr>
          <w:rFonts w:hint="eastAsia"/>
          <w:color w:val="auto"/>
        </w:rPr>
        <w:t>增加</w:t>
      </w:r>
      <w:r w:rsidRPr="00E45176">
        <w:rPr>
          <w:rFonts w:hint="eastAsia"/>
          <w:color w:val="auto"/>
        </w:rPr>
        <w:t>1000Pa</w:t>
      </w:r>
      <w:r w:rsidRPr="00E45176">
        <w:rPr>
          <w:rFonts w:hint="eastAsia"/>
          <w:color w:val="auto"/>
        </w:rPr>
        <w:t>～</w:t>
      </w:r>
      <w:r w:rsidRPr="00E45176">
        <w:rPr>
          <w:rFonts w:hint="eastAsia"/>
          <w:color w:val="auto"/>
        </w:rPr>
        <w:t>1500Pa</w:t>
      </w:r>
      <w:r w:rsidRPr="00E45176">
        <w:rPr>
          <w:rFonts w:hint="eastAsia"/>
          <w:color w:val="auto"/>
        </w:rPr>
        <w:t>选取”。</w:t>
      </w:r>
    </w:p>
    <w:p w14:paraId="5FA0A4A1" w14:textId="77777777" w:rsidR="00963D07" w:rsidRPr="00E45176" w:rsidRDefault="00963D07" w:rsidP="001F516D">
      <w:pPr>
        <w:pStyle w:val="af"/>
        <w:ind w:firstLine="420"/>
      </w:pPr>
      <w:r w:rsidRPr="00E45176">
        <w:rPr>
          <w:rFonts w:hint="eastAsia"/>
        </w:rPr>
        <w:t>同时，本条根据堆肥通风机械的风压水平及目前的堆肥技术应用经验，对静态堆肥的堆层高度提出了指导性指标。</w:t>
      </w:r>
    </w:p>
    <w:p w14:paraId="30D8A27C" w14:textId="77777777" w:rsidR="00963D07" w:rsidRPr="00E45176" w:rsidRDefault="00963D07" w:rsidP="001F516D">
      <w:pPr>
        <w:pStyle w:val="af"/>
        <w:ind w:firstLine="420"/>
      </w:pPr>
      <w:r w:rsidRPr="00E45176">
        <w:rPr>
          <w:rFonts w:hint="eastAsia"/>
        </w:rPr>
        <w:t>依据小型堆肥工程可能使用翻堆作为主要通风供氧手段的状况，本条也对堆肥过程应用机械翻堆的操作参数作了指导性规定。</w:t>
      </w:r>
    </w:p>
    <w:p w14:paraId="01DE3B67" w14:textId="77777777" w:rsidR="00963D07" w:rsidRPr="00E45176" w:rsidRDefault="00963D07">
      <w:pPr>
        <w:pStyle w:val="af"/>
        <w:ind w:firstLine="420"/>
      </w:pPr>
      <w:r w:rsidRPr="00E45176">
        <w:rPr>
          <w:rFonts w:hint="eastAsia"/>
        </w:rPr>
        <w:t>氧浓度与发酵反应速率呈正相关关系，当氧浓度低于一定值时，氧浓度就成为发酵反应速率的限制因素，势必延长发酵周期。因此，要求堆层氧浓度保持在一定值以上，使发酵反应速率保持在较高的水平，以保证发酵周期的稳定性。</w:t>
      </w:r>
    </w:p>
    <w:p w14:paraId="4599956A" w14:textId="77777777" w:rsidR="00D9153F" w:rsidRPr="00E45176" w:rsidRDefault="00D9153F"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w:t>
      </w:r>
      <w:r w:rsidR="00D227DF" w:rsidRPr="00E45176">
        <w:rPr>
          <w:rFonts w:hint="eastAsia"/>
          <w:b/>
          <w:color w:val="auto"/>
        </w:rPr>
        <w:t>4</w:t>
      </w:r>
      <w:r w:rsidRPr="00E45176">
        <w:rPr>
          <w:rFonts w:hint="eastAsia"/>
          <w:b/>
          <w:color w:val="auto"/>
        </w:rPr>
        <w:t xml:space="preserve">  </w:t>
      </w:r>
      <w:r w:rsidRPr="00E45176">
        <w:rPr>
          <w:rFonts w:hint="eastAsia"/>
          <w:color w:val="auto"/>
        </w:rPr>
        <w:t>主发酵仓的停留时间必须保证物料的高温保持时间</w:t>
      </w:r>
      <w:r w:rsidRPr="00E45176">
        <w:rPr>
          <w:rFonts w:hint="eastAsia"/>
          <w:color w:val="auto"/>
        </w:rPr>
        <w:t>(4</w:t>
      </w:r>
      <w:r w:rsidRPr="00E45176">
        <w:rPr>
          <w:rFonts w:hint="eastAsia"/>
          <w:color w:val="auto"/>
        </w:rPr>
        <w:t>～</w:t>
      </w:r>
      <w:r w:rsidRPr="00E45176">
        <w:rPr>
          <w:rFonts w:hint="eastAsia"/>
          <w:color w:val="auto"/>
        </w:rPr>
        <w:t>5d)</w:t>
      </w:r>
      <w:r w:rsidRPr="00E45176">
        <w:rPr>
          <w:rFonts w:hint="eastAsia"/>
          <w:color w:val="auto"/>
        </w:rPr>
        <w:t>，再加上升温时间。因此，最短停留时间至少</w:t>
      </w:r>
      <w:r w:rsidRPr="00E45176">
        <w:rPr>
          <w:rFonts w:hint="eastAsia"/>
          <w:color w:val="auto"/>
        </w:rPr>
        <w:t>(6</w:t>
      </w:r>
      <w:r w:rsidRPr="00E45176">
        <w:rPr>
          <w:rFonts w:hint="eastAsia"/>
          <w:color w:val="auto"/>
        </w:rPr>
        <w:t>～</w:t>
      </w:r>
      <w:r w:rsidRPr="00E45176">
        <w:rPr>
          <w:rFonts w:hint="eastAsia"/>
          <w:color w:val="auto"/>
        </w:rPr>
        <w:t>7)d</w:t>
      </w:r>
      <w:r w:rsidRPr="00E45176">
        <w:rPr>
          <w:rFonts w:hint="eastAsia"/>
          <w:color w:val="auto"/>
        </w:rPr>
        <w:t>。对于回转滚筒式堆肥工艺，通常达不到此停留时间要求，</w:t>
      </w:r>
      <w:r w:rsidRPr="00E45176">
        <w:rPr>
          <w:rFonts w:hint="eastAsia"/>
          <w:color w:val="auto"/>
        </w:rPr>
        <w:lastRenderedPageBreak/>
        <w:t>可以通过监测其出料的无害化指标，并结合这种特定工艺在次级发酵初期的堆层温度，确定工艺是否可达到无害化要求。</w:t>
      </w:r>
    </w:p>
    <w:p w14:paraId="3005E9CA" w14:textId="77777777" w:rsidR="00963D07" w:rsidRPr="00E45176" w:rsidRDefault="00D9153F" w:rsidP="003B1CE3">
      <w:pPr>
        <w:pStyle w:val="ac"/>
        <w:ind w:firstLineChars="200" w:firstLine="420"/>
        <w:rPr>
          <w:color w:val="auto"/>
        </w:rPr>
      </w:pPr>
      <w:r w:rsidRPr="00E45176">
        <w:rPr>
          <w:rFonts w:hint="eastAsia"/>
          <w:color w:val="auto"/>
        </w:rPr>
        <w:t>堆肥处理过程中，主要排出的气体是水蒸气、</w:t>
      </w:r>
      <w:r w:rsidRPr="00E45176">
        <w:rPr>
          <w:rFonts w:hint="eastAsia"/>
          <w:color w:val="auto"/>
        </w:rPr>
        <w:t>CO</w:t>
      </w:r>
      <w:r w:rsidRPr="003B1CE3">
        <w:rPr>
          <w:rFonts w:hint="eastAsia"/>
          <w:color w:val="auto"/>
          <w:vertAlign w:val="subscript"/>
        </w:rPr>
        <w:t>2</w:t>
      </w:r>
      <w:r w:rsidRPr="00E45176">
        <w:rPr>
          <w:rFonts w:hint="eastAsia"/>
          <w:color w:val="auto"/>
        </w:rPr>
        <w:t>、挥发性有机化合物</w:t>
      </w:r>
      <w:r w:rsidRPr="00E45176">
        <w:rPr>
          <w:rFonts w:hint="eastAsia"/>
          <w:color w:val="auto"/>
        </w:rPr>
        <w:t>(VOCs)</w:t>
      </w:r>
      <w:r w:rsidRPr="00E45176">
        <w:rPr>
          <w:rFonts w:hint="eastAsia"/>
          <w:color w:val="auto"/>
        </w:rPr>
        <w:t>和少量的</w:t>
      </w:r>
      <w:r w:rsidRPr="00E45176">
        <w:rPr>
          <w:rFonts w:hint="eastAsia"/>
          <w:color w:val="auto"/>
        </w:rPr>
        <w:t>NH</w:t>
      </w:r>
      <w:r w:rsidRPr="003B1CE3">
        <w:rPr>
          <w:rFonts w:hint="eastAsia"/>
          <w:color w:val="auto"/>
          <w:vertAlign w:val="subscript"/>
        </w:rPr>
        <w:t>3</w:t>
      </w:r>
      <w:r w:rsidRPr="00E45176">
        <w:rPr>
          <w:rFonts w:hint="eastAsia"/>
          <w:color w:val="auto"/>
        </w:rPr>
        <w:t>等，此外运行中由于各种原因，局部会因为出现厌氧状态而产生臭气。为防止气态二次污染，垃圾堆肥发酵仓必须设置臭气收集装置；同时，要有效收集可能产生的渗沥液。</w:t>
      </w:r>
    </w:p>
    <w:p w14:paraId="6DE6B289" w14:textId="77777777" w:rsidR="00D9153F" w:rsidRPr="00E45176" w:rsidRDefault="00D9153F"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w:t>
      </w:r>
      <w:r w:rsidR="00D227DF" w:rsidRPr="00E45176">
        <w:rPr>
          <w:rFonts w:hint="eastAsia"/>
          <w:b/>
          <w:color w:val="auto"/>
        </w:rPr>
        <w:t>5</w:t>
      </w:r>
      <w:r w:rsidRPr="00E45176">
        <w:rPr>
          <w:rFonts w:hint="eastAsia"/>
          <w:b/>
          <w:color w:val="auto"/>
        </w:rPr>
        <w:t xml:space="preserve">  </w:t>
      </w:r>
      <w:r w:rsidRPr="00E45176">
        <w:rPr>
          <w:rFonts w:hint="eastAsia"/>
          <w:color w:val="auto"/>
        </w:rPr>
        <w:t>本条规定了如何判定主发酵终止时间。考虑到堆肥处理厂采用二步发酵工艺的实际需要，因此本标准对主发酵和次级发酵的终止时间要求分别作了规定，以满足不同工艺模式的需要。一步发酵工艺无明显的主发酵和次级发酵分隔点，出仓产物即为次级发酵产物，因此可不必进行主发酵终止时间判别，而是直接以次级发酵终止指标作为整个一次性发酵的终止指标判别依据。</w:t>
      </w:r>
    </w:p>
    <w:p w14:paraId="465C2EE6" w14:textId="77777777" w:rsidR="00963D07" w:rsidRPr="00E45176" w:rsidRDefault="00D9153F"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w:t>
      </w:r>
      <w:r w:rsidR="00D227DF" w:rsidRPr="00E45176">
        <w:rPr>
          <w:rFonts w:hint="eastAsia"/>
          <w:b/>
          <w:color w:val="auto"/>
        </w:rPr>
        <w:t>6</w:t>
      </w:r>
      <w:r w:rsidRPr="00E45176">
        <w:rPr>
          <w:rFonts w:hint="eastAsia"/>
          <w:b/>
          <w:color w:val="auto"/>
        </w:rPr>
        <w:t xml:space="preserve">  </w:t>
      </w:r>
      <w:r w:rsidRPr="00E45176">
        <w:rPr>
          <w:rFonts w:hint="eastAsia"/>
          <w:color w:val="auto"/>
        </w:rPr>
        <w:t>次级发酵是堆肥的熟化过程，生物降解过程平缓，对环境条件的要求不高；次级发酵设施和操作工艺，均应尽可能的简单，以节省处理成本。</w:t>
      </w:r>
    </w:p>
    <w:p w14:paraId="59801494" w14:textId="77777777" w:rsidR="00963D07" w:rsidRPr="00E45176" w:rsidRDefault="00D9153F" w:rsidP="001F516D">
      <w:pPr>
        <w:pStyle w:val="ac"/>
        <w:rPr>
          <w:color w:val="auto"/>
        </w:rPr>
      </w:pPr>
      <w:r w:rsidRPr="00E45176">
        <w:rPr>
          <w:rFonts w:hint="eastAsia"/>
          <w:b/>
          <w:color w:val="auto"/>
        </w:rPr>
        <w:t>4.</w:t>
      </w:r>
      <w:r w:rsidR="00870528" w:rsidRPr="00E45176">
        <w:rPr>
          <w:rFonts w:hint="eastAsia"/>
          <w:b/>
          <w:color w:val="auto"/>
        </w:rPr>
        <w:t>4</w:t>
      </w:r>
      <w:r w:rsidRPr="00E45176">
        <w:rPr>
          <w:rFonts w:hint="eastAsia"/>
          <w:b/>
          <w:color w:val="auto"/>
        </w:rPr>
        <w:t xml:space="preserve">.7  </w:t>
      </w:r>
      <w:r w:rsidRPr="00E45176">
        <w:rPr>
          <w:rFonts w:hint="eastAsia"/>
          <w:color w:val="auto"/>
        </w:rPr>
        <w:t>次级发酵的终止指标与堆肥处理的作用与产品的应用相统一。耗氧速率小并趋于稳定，是有机物稳定化的表现，反映了堆肥处理的作用；植物种子发芽指数大于</w:t>
      </w:r>
      <w:r w:rsidRPr="00E45176">
        <w:rPr>
          <w:rFonts w:hint="eastAsia"/>
          <w:color w:val="auto"/>
        </w:rPr>
        <w:t>60</w:t>
      </w:r>
      <w:r w:rsidRPr="00E45176">
        <w:rPr>
          <w:rFonts w:hint="eastAsia"/>
          <w:color w:val="auto"/>
        </w:rPr>
        <w:t>％，可以确保堆肥产物在施用过程中的植物相容性，是产物应用的最基本要求。</w:t>
      </w:r>
    </w:p>
    <w:p w14:paraId="21A2689B"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56" w:name="_Toc510431130"/>
      <w:bookmarkStart w:id="257" w:name="_Toc510431402"/>
      <w:bookmarkStart w:id="258" w:name="_Toc511604267"/>
      <w:bookmarkStart w:id="259" w:name="_Toc515916849"/>
      <w:bookmarkStart w:id="260" w:name="_Toc533696491"/>
      <w:r w:rsidRPr="00E45176">
        <w:rPr>
          <w:rFonts w:eastAsia="宋体" w:cs="Times New Roman" w:hint="eastAsia"/>
          <w:b/>
          <w:sz w:val="21"/>
          <w:szCs w:val="21"/>
        </w:rPr>
        <w:t>4.</w:t>
      </w:r>
      <w:r w:rsidR="00870528" w:rsidRPr="00E45176">
        <w:rPr>
          <w:rFonts w:eastAsia="宋体" w:cs="Times New Roman" w:hint="eastAsia"/>
          <w:b/>
          <w:sz w:val="21"/>
          <w:szCs w:val="21"/>
        </w:rPr>
        <w:t>5</w:t>
      </w:r>
      <w:r w:rsidR="00236B86" w:rsidRPr="00E45176">
        <w:rPr>
          <w:rFonts w:eastAsia="宋体" w:cs="Times New Roman" w:hint="eastAsia"/>
          <w:b/>
          <w:sz w:val="21"/>
          <w:szCs w:val="21"/>
        </w:rPr>
        <w:t xml:space="preserve"> </w:t>
      </w:r>
      <w:r w:rsidRPr="00E45176">
        <w:rPr>
          <w:rFonts w:eastAsia="宋体" w:cs="Times New Roman" w:hint="eastAsia"/>
          <w:b/>
          <w:sz w:val="21"/>
          <w:szCs w:val="21"/>
        </w:rPr>
        <w:t>肥料利用系统</w:t>
      </w:r>
      <w:bookmarkEnd w:id="256"/>
      <w:bookmarkEnd w:id="257"/>
      <w:bookmarkEnd w:id="258"/>
      <w:bookmarkEnd w:id="259"/>
      <w:bookmarkEnd w:id="260"/>
    </w:p>
    <w:p w14:paraId="6E93B8EE" w14:textId="77777777" w:rsidR="002C5DD2" w:rsidRDefault="002C5DD2" w:rsidP="00D05E14">
      <w:pPr>
        <w:pStyle w:val="ac"/>
        <w:rPr>
          <w:color w:val="auto"/>
        </w:rPr>
      </w:pPr>
      <w:r w:rsidRPr="00E45176">
        <w:rPr>
          <w:rFonts w:hint="eastAsia"/>
          <w:b/>
          <w:color w:val="auto"/>
        </w:rPr>
        <w:t>4.</w:t>
      </w:r>
      <w:r w:rsidR="00870528" w:rsidRPr="00E45176">
        <w:rPr>
          <w:rFonts w:hint="eastAsia"/>
          <w:b/>
          <w:color w:val="auto"/>
        </w:rPr>
        <w:t>5</w:t>
      </w:r>
      <w:r w:rsidRPr="00E45176">
        <w:rPr>
          <w:rFonts w:hint="eastAsia"/>
          <w:b/>
          <w:color w:val="auto"/>
        </w:rPr>
        <w:t>.</w:t>
      </w:r>
      <w:r w:rsidR="001E5C52">
        <w:rPr>
          <w:rFonts w:hint="eastAsia"/>
          <w:b/>
          <w:color w:val="auto"/>
        </w:rPr>
        <w:t>1</w:t>
      </w:r>
      <w:r w:rsidR="001E5C52" w:rsidRPr="00E45176">
        <w:rPr>
          <w:rFonts w:hint="eastAsia"/>
          <w:color w:val="auto"/>
        </w:rPr>
        <w:t xml:space="preserve">  </w:t>
      </w:r>
      <w:r w:rsidRPr="00E45176">
        <w:rPr>
          <w:rFonts w:hint="eastAsia"/>
          <w:color w:val="auto"/>
        </w:rPr>
        <w:t>本条是堆肥成品</w:t>
      </w:r>
      <w:r w:rsidR="00747DF3" w:rsidRPr="00E45176">
        <w:rPr>
          <w:rFonts w:hint="eastAsia"/>
          <w:color w:val="auto"/>
        </w:rPr>
        <w:t>农用</w:t>
      </w:r>
      <w:r w:rsidR="00747DF3" w:rsidRPr="00E45176">
        <w:rPr>
          <w:color w:val="auto"/>
        </w:rPr>
        <w:t>时的</w:t>
      </w:r>
      <w:r w:rsidRPr="00E45176">
        <w:rPr>
          <w:rFonts w:hint="eastAsia"/>
          <w:color w:val="auto"/>
        </w:rPr>
        <w:t>质量基本要求。</w:t>
      </w:r>
      <w:r w:rsidR="00D05E14" w:rsidRPr="00E45176">
        <w:rPr>
          <w:rFonts w:hint="eastAsia"/>
          <w:color w:val="auto"/>
        </w:rPr>
        <w:t>其</w:t>
      </w:r>
      <w:r w:rsidR="00D05E14" w:rsidRPr="00E45176">
        <w:rPr>
          <w:color w:val="auto"/>
        </w:rPr>
        <w:t>指标引自</w:t>
      </w:r>
      <w:r w:rsidR="00D05E14" w:rsidRPr="00E45176">
        <w:rPr>
          <w:rFonts w:hint="eastAsia"/>
          <w:color w:val="auto"/>
        </w:rPr>
        <w:t>《城镇垃圾农用控制标准》（</w:t>
      </w:r>
      <w:r w:rsidR="00D05E14" w:rsidRPr="00E45176">
        <w:rPr>
          <w:color w:val="auto"/>
        </w:rPr>
        <w:t>GB8172-87</w:t>
      </w:r>
      <w:r w:rsidR="00D05E14" w:rsidRPr="00E45176">
        <w:rPr>
          <w:rFonts w:hint="eastAsia"/>
          <w:color w:val="auto"/>
        </w:rPr>
        <w:t>）</w:t>
      </w:r>
      <w:r w:rsidR="00D05E14" w:rsidRPr="00E45176">
        <w:rPr>
          <w:color w:val="auto"/>
        </w:rPr>
        <w:t>。</w:t>
      </w:r>
    </w:p>
    <w:p w14:paraId="342A6C43" w14:textId="77777777" w:rsidR="001E5C52" w:rsidRDefault="00943F89" w:rsidP="00D05E14">
      <w:pPr>
        <w:pStyle w:val="ac"/>
        <w:rPr>
          <w:color w:val="auto"/>
        </w:rPr>
      </w:pPr>
      <w:r>
        <w:rPr>
          <w:rFonts w:hint="eastAsia"/>
          <w:color w:val="auto"/>
        </w:rPr>
        <w:t>各组分含量</w:t>
      </w:r>
      <w:r w:rsidRPr="00943F89">
        <w:rPr>
          <w:rFonts w:hint="eastAsia"/>
          <w:color w:val="auto"/>
        </w:rPr>
        <w:t>以干基计算</w:t>
      </w:r>
      <w:r>
        <w:rPr>
          <w:rFonts w:hint="eastAsia"/>
          <w:color w:val="auto"/>
        </w:rPr>
        <w:t>的公式如下：</w:t>
      </w:r>
    </w:p>
    <w:p w14:paraId="5A880C19" w14:textId="3B7445F6" w:rsidR="001E5C52" w:rsidRPr="00943F89" w:rsidRDefault="00943F89" w:rsidP="00182A28">
      <w:pPr>
        <w:pStyle w:val="ac"/>
        <w:ind w:firstLineChars="1250" w:firstLine="2625"/>
        <w:rPr>
          <w:color w:val="auto"/>
        </w:rPr>
      </w:pPr>
      <m:oMath>
        <m:r>
          <w:rPr>
            <w:rFonts w:ascii="Cambria Math" w:eastAsia="Cambria Math" w:hAnsi="Cambria Math" w:cs="Cambria Math"/>
            <w:color w:val="auto"/>
          </w:rPr>
          <m:t>X(%)</m:t>
        </m:r>
        <m:r>
          <m:rPr>
            <m:sty m:val="p"/>
          </m:rPr>
          <w:rPr>
            <w:rFonts w:ascii="Cambria Math" w:eastAsia="Cambria Math" w:hAnsi="Cambria Math" w:cs="Cambria Math"/>
            <w:color w:val="auto"/>
          </w:rPr>
          <m:t>=</m:t>
        </m:r>
        <m:f>
          <m:fPr>
            <m:ctrlPr>
              <w:rPr>
                <w:rFonts w:ascii="Cambria Math" w:eastAsia="Cambria Math" w:hAnsi="Cambria Math"/>
                <w:color w:val="auto"/>
              </w:rPr>
            </m:ctrlPr>
          </m:fPr>
          <m:num>
            <m:r>
              <m:rPr>
                <m:sty m:val="p"/>
              </m:rPr>
              <w:rPr>
                <w:rFonts w:ascii="Cambria Math" w:eastAsia="Cambria Math" w:hAnsi="Cambria Math" w:cs="Cambria Math"/>
                <w:color w:val="auto"/>
              </w:rPr>
              <m:t>A</m:t>
            </m:r>
          </m:num>
          <m:den>
            <m:r>
              <m:rPr>
                <m:sty m:val="p"/>
              </m:rPr>
              <w:rPr>
                <w:rFonts w:ascii="Cambria Math" w:eastAsia="Cambria Math" w:hAnsi="Cambria Math" w:cs="Cambria Math"/>
                <w:color w:val="auto"/>
              </w:rPr>
              <m:t>100-B</m:t>
            </m:r>
          </m:den>
        </m:f>
        <m:r>
          <w:rPr>
            <w:rFonts w:ascii="Cambria Math" w:eastAsia="Cambria Math" w:hAnsi="Cambria Math"/>
            <w:color w:val="auto"/>
          </w:rPr>
          <m:t>×100</m:t>
        </m:r>
      </m:oMath>
      <w:r w:rsidR="00182A28">
        <w:rPr>
          <w:rFonts w:hint="eastAsia"/>
          <w:color w:val="auto"/>
        </w:rPr>
        <w:t xml:space="preserve">         </w:t>
      </w:r>
      <w:r w:rsidR="00182A28">
        <w:rPr>
          <w:color w:val="auto"/>
        </w:rPr>
        <w:t xml:space="preserve">         </w:t>
      </w:r>
      <w:r w:rsidR="00182A28">
        <w:rPr>
          <w:rFonts w:hint="eastAsia"/>
          <w:color w:val="auto"/>
        </w:rPr>
        <w:t xml:space="preserve">  </w:t>
      </w:r>
      <w:r w:rsidR="00182A28">
        <w:rPr>
          <w:rFonts w:hint="eastAsia"/>
          <w:color w:val="auto"/>
        </w:rPr>
        <w:t>（</w:t>
      </w:r>
      <w:r w:rsidR="00182A28">
        <w:rPr>
          <w:rFonts w:hint="eastAsia"/>
          <w:color w:val="auto"/>
        </w:rPr>
        <w:t>1</w:t>
      </w:r>
      <w:r w:rsidR="00182A28">
        <w:rPr>
          <w:rFonts w:hint="eastAsia"/>
          <w:color w:val="auto"/>
        </w:rPr>
        <w:t>）</w:t>
      </w:r>
    </w:p>
    <w:p w14:paraId="3044F90B" w14:textId="77777777" w:rsidR="00943F89" w:rsidRPr="00943F89" w:rsidRDefault="00943F89" w:rsidP="00D05E14">
      <w:pPr>
        <w:pStyle w:val="ac"/>
        <w:rPr>
          <w:color w:val="auto"/>
        </w:rPr>
      </w:pPr>
      <w:r>
        <w:rPr>
          <w:rFonts w:hint="eastAsia"/>
          <w:color w:val="auto"/>
        </w:rPr>
        <w:t>式中：</w:t>
      </w:r>
      <w:r>
        <w:rPr>
          <w:rFonts w:hint="eastAsia"/>
          <w:color w:val="auto"/>
        </w:rPr>
        <w:t>X</w:t>
      </w:r>
      <w:r>
        <w:rPr>
          <w:rFonts w:hint="eastAsia"/>
          <w:color w:val="auto"/>
        </w:rPr>
        <w:t>——某组分的干基含量，</w:t>
      </w:r>
      <w:r>
        <w:rPr>
          <w:rFonts w:hint="eastAsia"/>
          <w:color w:val="auto"/>
        </w:rPr>
        <w:t>%</w:t>
      </w:r>
      <w:r>
        <w:rPr>
          <w:rFonts w:hint="eastAsia"/>
          <w:color w:val="auto"/>
        </w:rPr>
        <w:t>；</w:t>
      </w:r>
      <w:r>
        <w:rPr>
          <w:rFonts w:hint="eastAsia"/>
          <w:color w:val="auto"/>
        </w:rPr>
        <w:t>A</w:t>
      </w:r>
      <w:r>
        <w:rPr>
          <w:rFonts w:hint="eastAsia"/>
          <w:color w:val="auto"/>
        </w:rPr>
        <w:t>——某组分的湿基含量，</w:t>
      </w:r>
      <w:r>
        <w:rPr>
          <w:rFonts w:hint="eastAsia"/>
          <w:color w:val="auto"/>
        </w:rPr>
        <w:t>%</w:t>
      </w:r>
      <w:r>
        <w:rPr>
          <w:rFonts w:hint="eastAsia"/>
          <w:color w:val="auto"/>
        </w:rPr>
        <w:t>；</w:t>
      </w:r>
      <w:r>
        <w:rPr>
          <w:rFonts w:hint="eastAsia"/>
          <w:color w:val="auto"/>
        </w:rPr>
        <w:t>B</w:t>
      </w:r>
      <w:r>
        <w:rPr>
          <w:rFonts w:hint="eastAsia"/>
          <w:color w:val="auto"/>
        </w:rPr>
        <w:t>——含水率，</w:t>
      </w:r>
      <w:r>
        <w:rPr>
          <w:rFonts w:hint="eastAsia"/>
          <w:color w:val="auto"/>
        </w:rPr>
        <w:t>%</w:t>
      </w:r>
      <w:r>
        <w:rPr>
          <w:rFonts w:hint="eastAsia"/>
          <w:color w:val="auto"/>
        </w:rPr>
        <w:t>。</w:t>
      </w:r>
    </w:p>
    <w:p w14:paraId="6112EC4B" w14:textId="77777777" w:rsidR="00EB52B7" w:rsidRPr="00E45176" w:rsidRDefault="00EB52B7" w:rsidP="001F516D">
      <w:pPr>
        <w:pStyle w:val="ac"/>
        <w:rPr>
          <w:color w:val="auto"/>
        </w:rPr>
      </w:pPr>
    </w:p>
    <w:p w14:paraId="2DFFD629"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61" w:name="_Toc510431131"/>
      <w:bookmarkStart w:id="262" w:name="_Toc510431403"/>
      <w:bookmarkStart w:id="263" w:name="_Toc511604268"/>
      <w:bookmarkStart w:id="264" w:name="_Toc515916850"/>
      <w:bookmarkStart w:id="265" w:name="_Toc533696492"/>
      <w:r w:rsidRPr="00E45176">
        <w:rPr>
          <w:rFonts w:eastAsia="宋体" w:cs="Times New Roman" w:hint="eastAsia"/>
          <w:b/>
          <w:sz w:val="21"/>
          <w:szCs w:val="21"/>
        </w:rPr>
        <w:t>4.</w:t>
      </w:r>
      <w:r w:rsidR="00870528" w:rsidRPr="00E45176">
        <w:rPr>
          <w:rFonts w:eastAsia="宋体" w:cs="Times New Roman" w:hint="eastAsia"/>
          <w:b/>
          <w:sz w:val="21"/>
          <w:szCs w:val="21"/>
        </w:rPr>
        <w:t>6</w:t>
      </w:r>
      <w:r w:rsidR="00236B86" w:rsidRPr="00E45176">
        <w:rPr>
          <w:rFonts w:eastAsia="宋体" w:cs="Times New Roman" w:hint="eastAsia"/>
          <w:b/>
          <w:sz w:val="21"/>
          <w:szCs w:val="21"/>
        </w:rPr>
        <w:t xml:space="preserve"> </w:t>
      </w:r>
      <w:r w:rsidRPr="00E45176">
        <w:rPr>
          <w:rFonts w:eastAsia="宋体" w:cs="Times New Roman" w:hint="eastAsia"/>
          <w:b/>
          <w:sz w:val="21"/>
          <w:szCs w:val="21"/>
        </w:rPr>
        <w:t>残渣处理系统</w:t>
      </w:r>
      <w:bookmarkEnd w:id="261"/>
      <w:bookmarkEnd w:id="262"/>
      <w:bookmarkEnd w:id="263"/>
      <w:bookmarkEnd w:id="264"/>
      <w:bookmarkEnd w:id="265"/>
    </w:p>
    <w:p w14:paraId="4AC79F5D" w14:textId="77777777" w:rsidR="004631A9" w:rsidRPr="00E45176" w:rsidRDefault="00EB52B7" w:rsidP="001F516D">
      <w:pPr>
        <w:pStyle w:val="ac"/>
        <w:rPr>
          <w:color w:val="auto"/>
        </w:rPr>
      </w:pPr>
      <w:r w:rsidRPr="00E45176">
        <w:rPr>
          <w:rFonts w:hint="eastAsia"/>
          <w:b/>
          <w:color w:val="auto"/>
        </w:rPr>
        <w:t>4.</w:t>
      </w:r>
      <w:r w:rsidR="00870528" w:rsidRPr="00E45176">
        <w:rPr>
          <w:rFonts w:hint="eastAsia"/>
          <w:b/>
          <w:color w:val="auto"/>
        </w:rPr>
        <w:t>6</w:t>
      </w:r>
      <w:r w:rsidRPr="00E45176">
        <w:rPr>
          <w:rFonts w:hint="eastAsia"/>
          <w:b/>
          <w:color w:val="auto"/>
        </w:rPr>
        <w:t xml:space="preserve">.1  </w:t>
      </w:r>
      <w:r w:rsidR="004631A9" w:rsidRPr="00E45176">
        <w:rPr>
          <w:rFonts w:hint="eastAsia"/>
          <w:color w:val="auto"/>
        </w:rPr>
        <w:t>本条是残渣分类存放要求的规定。</w:t>
      </w:r>
    </w:p>
    <w:p w14:paraId="67397CAA" w14:textId="77777777" w:rsidR="005F5062" w:rsidRPr="00E45176" w:rsidRDefault="004631A9" w:rsidP="001F516D">
      <w:pPr>
        <w:pStyle w:val="ac"/>
        <w:rPr>
          <w:color w:val="auto"/>
        </w:rPr>
      </w:pPr>
      <w:r w:rsidRPr="00E45176">
        <w:rPr>
          <w:rFonts w:hint="eastAsia"/>
          <w:b/>
          <w:color w:val="auto"/>
        </w:rPr>
        <w:t>4.</w:t>
      </w:r>
      <w:r w:rsidR="00870528" w:rsidRPr="00E45176">
        <w:rPr>
          <w:rFonts w:hint="eastAsia"/>
          <w:b/>
          <w:color w:val="auto"/>
        </w:rPr>
        <w:t>6</w:t>
      </w:r>
      <w:r w:rsidRPr="00E45176">
        <w:rPr>
          <w:rFonts w:hint="eastAsia"/>
          <w:b/>
          <w:color w:val="auto"/>
        </w:rPr>
        <w:t xml:space="preserve">.2  </w:t>
      </w:r>
      <w:r w:rsidR="0008381C" w:rsidRPr="00E45176">
        <w:rPr>
          <w:rFonts w:hint="eastAsia"/>
          <w:color w:val="auto"/>
        </w:rPr>
        <w:t>经预处理后的残渣</w:t>
      </w:r>
      <w:r w:rsidR="005F5062" w:rsidRPr="00E45176">
        <w:rPr>
          <w:rFonts w:hint="eastAsia"/>
          <w:color w:val="auto"/>
        </w:rPr>
        <w:t>含水率高，不经处理，随意倾倒，会造成二次污染问题，本条是对预处理后的残渣需进一步处理或利用的规定。残渣处理的常用的方法是先脱水、干化，若满足《有机肥料》相关标准后，可作为营养土外售；或焚烧，或填埋处置。</w:t>
      </w:r>
    </w:p>
    <w:p w14:paraId="798B3F88" w14:textId="77777777" w:rsidR="005F3BB8" w:rsidRPr="00E45176" w:rsidRDefault="005F3BB8" w:rsidP="00182A28">
      <w:pPr>
        <w:pStyle w:val="14"/>
        <w:adjustRightInd w:val="0"/>
        <w:snapToGrid w:val="0"/>
        <w:spacing w:line="360" w:lineRule="auto"/>
        <w:jc w:val="both"/>
        <w:rPr>
          <w:rFonts w:eastAsia="宋体" w:cs="Times New Roman"/>
          <w:b/>
          <w:sz w:val="21"/>
          <w:szCs w:val="21"/>
        </w:rPr>
      </w:pPr>
      <w:bookmarkStart w:id="266" w:name="_Toc510431132"/>
      <w:bookmarkStart w:id="267" w:name="_Toc510431404"/>
      <w:bookmarkStart w:id="268" w:name="_Toc511604269"/>
      <w:bookmarkStart w:id="269" w:name="_Toc515916851"/>
      <w:bookmarkStart w:id="270" w:name="_Toc533696493"/>
      <w:r w:rsidRPr="00E45176">
        <w:rPr>
          <w:rFonts w:eastAsia="宋体" w:cs="Times New Roman" w:hint="eastAsia"/>
          <w:b/>
          <w:sz w:val="21"/>
          <w:szCs w:val="21"/>
        </w:rPr>
        <w:t xml:space="preserve">5  </w:t>
      </w:r>
      <w:r w:rsidRPr="00E45176">
        <w:rPr>
          <w:rFonts w:eastAsia="宋体" w:cs="Times New Roman" w:hint="eastAsia"/>
          <w:b/>
          <w:sz w:val="21"/>
          <w:szCs w:val="21"/>
        </w:rPr>
        <w:t>生活垃圾卫生填埋场</w:t>
      </w:r>
      <w:bookmarkEnd w:id="266"/>
      <w:bookmarkEnd w:id="267"/>
      <w:bookmarkEnd w:id="268"/>
      <w:bookmarkEnd w:id="269"/>
      <w:bookmarkEnd w:id="270"/>
    </w:p>
    <w:p w14:paraId="6E114BB9" w14:textId="77777777" w:rsidR="005F3BB8" w:rsidRPr="00E45176" w:rsidRDefault="005F3BB8" w:rsidP="00182A28">
      <w:pPr>
        <w:pStyle w:val="14"/>
        <w:adjustRightInd w:val="0"/>
        <w:snapToGrid w:val="0"/>
        <w:spacing w:line="360" w:lineRule="auto"/>
        <w:jc w:val="both"/>
        <w:outlineLvl w:val="1"/>
        <w:rPr>
          <w:rFonts w:eastAsia="宋体" w:cs="Times New Roman"/>
          <w:b/>
          <w:sz w:val="21"/>
          <w:szCs w:val="21"/>
        </w:rPr>
      </w:pPr>
      <w:bookmarkStart w:id="271" w:name="_Toc510431133"/>
      <w:bookmarkStart w:id="272" w:name="_Toc510431405"/>
      <w:bookmarkStart w:id="273" w:name="_Toc511604270"/>
      <w:bookmarkStart w:id="274" w:name="_Toc515916852"/>
      <w:bookmarkStart w:id="275" w:name="_Toc533696494"/>
      <w:r w:rsidRPr="00E45176">
        <w:rPr>
          <w:rFonts w:eastAsia="宋体" w:cs="Times New Roman" w:hint="eastAsia"/>
          <w:b/>
          <w:sz w:val="21"/>
          <w:szCs w:val="21"/>
        </w:rPr>
        <w:t>5.1</w:t>
      </w:r>
      <w:r w:rsidR="00236B86" w:rsidRPr="00E45176">
        <w:rPr>
          <w:rFonts w:eastAsia="宋体" w:cs="Times New Roman" w:hint="eastAsia"/>
          <w:b/>
          <w:sz w:val="21"/>
          <w:szCs w:val="21"/>
        </w:rPr>
        <w:t xml:space="preserve"> </w:t>
      </w:r>
      <w:bookmarkEnd w:id="271"/>
      <w:bookmarkEnd w:id="272"/>
      <w:r w:rsidR="002100D1" w:rsidRPr="00E45176">
        <w:rPr>
          <w:rFonts w:eastAsia="宋体" w:cs="Times New Roman" w:hint="eastAsia"/>
          <w:b/>
          <w:sz w:val="21"/>
          <w:szCs w:val="21"/>
        </w:rPr>
        <w:t>一般规定</w:t>
      </w:r>
      <w:bookmarkEnd w:id="273"/>
      <w:bookmarkEnd w:id="274"/>
      <w:bookmarkEnd w:id="275"/>
    </w:p>
    <w:p w14:paraId="2892FA36" w14:textId="77777777" w:rsidR="002100D1" w:rsidRPr="00E45176" w:rsidRDefault="002100D1" w:rsidP="002100D1">
      <w:pPr>
        <w:pStyle w:val="ac"/>
        <w:rPr>
          <w:color w:val="auto"/>
        </w:rPr>
      </w:pPr>
      <w:r w:rsidRPr="00E45176">
        <w:rPr>
          <w:rFonts w:hint="eastAsia"/>
          <w:b/>
          <w:color w:val="auto"/>
        </w:rPr>
        <w:t xml:space="preserve">5.1.1  </w:t>
      </w:r>
      <w:r w:rsidRPr="00E45176">
        <w:rPr>
          <w:rFonts w:hint="eastAsia"/>
          <w:color w:val="auto"/>
        </w:rPr>
        <w:t>为了充分利用土地资源，确保环卫设施用地，保证社会经济可持续发展，本条规定了卫生填埋设施用地面积应满足使用年限不小于</w:t>
      </w:r>
      <w:r w:rsidRPr="00E45176">
        <w:rPr>
          <w:rFonts w:hint="eastAsia"/>
          <w:color w:val="auto"/>
        </w:rPr>
        <w:t>10</w:t>
      </w:r>
      <w:r w:rsidRPr="00E45176">
        <w:rPr>
          <w:rFonts w:hint="eastAsia"/>
          <w:color w:val="auto"/>
        </w:rPr>
        <w:t>年，库容利用系数不</w:t>
      </w:r>
      <w:r w:rsidR="003B1CE3">
        <w:rPr>
          <w:rFonts w:hint="eastAsia"/>
          <w:color w:val="auto"/>
        </w:rPr>
        <w:t>应</w:t>
      </w:r>
      <w:r w:rsidRPr="00E45176">
        <w:rPr>
          <w:rFonts w:hint="eastAsia"/>
          <w:color w:val="auto"/>
        </w:rPr>
        <w:t>小于</w:t>
      </w:r>
      <w:r w:rsidRPr="00E45176">
        <w:rPr>
          <w:rFonts w:hint="eastAsia"/>
          <w:color w:val="auto"/>
        </w:rPr>
        <w:t>8m</w:t>
      </w:r>
      <w:r w:rsidRPr="00E45176">
        <w:rPr>
          <w:rFonts w:hint="eastAsia"/>
          <w:color w:val="auto"/>
          <w:vertAlign w:val="superscript"/>
        </w:rPr>
        <w:t>3</w:t>
      </w:r>
      <w:r w:rsidRPr="00E45176">
        <w:rPr>
          <w:rFonts w:hint="eastAsia"/>
          <w:color w:val="auto"/>
        </w:rPr>
        <w:t>/m</w:t>
      </w:r>
      <w:r w:rsidRPr="00E45176">
        <w:rPr>
          <w:rFonts w:hint="eastAsia"/>
          <w:color w:val="auto"/>
          <w:vertAlign w:val="superscript"/>
        </w:rPr>
        <w:t>2</w:t>
      </w:r>
      <w:r w:rsidRPr="00E45176">
        <w:rPr>
          <w:rFonts w:hint="eastAsia"/>
          <w:color w:val="auto"/>
        </w:rPr>
        <w:t>。（城市生活垃圾处理和给水与污水处理工程项目建设用地指标、生活垃圾卫生填埋处理工程项目建设标准规定。）</w:t>
      </w:r>
    </w:p>
    <w:p w14:paraId="2995A2CA" w14:textId="77777777" w:rsidR="002100D1" w:rsidRPr="00E45176" w:rsidRDefault="00FE6299" w:rsidP="00FE6299">
      <w:pPr>
        <w:pStyle w:val="ac"/>
        <w:rPr>
          <w:color w:val="auto"/>
        </w:rPr>
      </w:pPr>
      <w:r w:rsidRPr="00E45176">
        <w:rPr>
          <w:rFonts w:hint="eastAsia"/>
          <w:b/>
          <w:color w:val="auto"/>
        </w:rPr>
        <w:lastRenderedPageBreak/>
        <w:t>5.1.2</w:t>
      </w:r>
      <w:r w:rsidRPr="00E45176">
        <w:rPr>
          <w:b/>
          <w:color w:val="auto"/>
        </w:rPr>
        <w:t xml:space="preserve"> </w:t>
      </w:r>
      <w:r w:rsidRPr="00E45176">
        <w:rPr>
          <w:rFonts w:hint="eastAsia"/>
          <w:b/>
          <w:color w:val="auto"/>
        </w:rPr>
        <w:t xml:space="preserve"> </w:t>
      </w:r>
      <w:r w:rsidRPr="00E45176">
        <w:rPr>
          <w:rFonts w:hint="eastAsia"/>
          <w:color w:val="auto"/>
        </w:rPr>
        <w:t>本条是关于填埋场主体工程构成内容的规定。本条规定的目的主要是为避免多列主体工程或漏项。</w:t>
      </w:r>
    </w:p>
    <w:p w14:paraId="6C92E98F" w14:textId="77777777" w:rsidR="002100D1" w:rsidRPr="00E45176" w:rsidRDefault="002100D1" w:rsidP="00182A28">
      <w:pPr>
        <w:pStyle w:val="14"/>
        <w:adjustRightInd w:val="0"/>
        <w:snapToGrid w:val="0"/>
        <w:spacing w:line="360" w:lineRule="auto"/>
        <w:jc w:val="left"/>
        <w:outlineLvl w:val="1"/>
        <w:rPr>
          <w:rFonts w:eastAsia="宋体" w:cs="Times New Roman"/>
          <w:b/>
          <w:sz w:val="21"/>
          <w:szCs w:val="21"/>
        </w:rPr>
      </w:pPr>
      <w:bookmarkStart w:id="276" w:name="_Toc511604271"/>
      <w:bookmarkStart w:id="277" w:name="_Toc515916853"/>
      <w:bookmarkStart w:id="278" w:name="_Toc533696495"/>
      <w:r w:rsidRPr="00E45176">
        <w:rPr>
          <w:rFonts w:eastAsia="宋体" w:cs="Times New Roman" w:hint="eastAsia"/>
          <w:b/>
          <w:sz w:val="21"/>
          <w:szCs w:val="21"/>
        </w:rPr>
        <w:t>5.</w:t>
      </w:r>
      <w:r w:rsidR="00AC5D56" w:rsidRPr="00E45176">
        <w:rPr>
          <w:rFonts w:eastAsia="宋体" w:cs="Times New Roman" w:hint="eastAsia"/>
          <w:b/>
          <w:sz w:val="21"/>
          <w:szCs w:val="21"/>
        </w:rPr>
        <w:t>2</w:t>
      </w:r>
      <w:r w:rsidRPr="00E45176">
        <w:rPr>
          <w:rFonts w:eastAsia="宋体" w:cs="Times New Roman" w:hint="eastAsia"/>
          <w:b/>
          <w:sz w:val="21"/>
          <w:szCs w:val="21"/>
        </w:rPr>
        <w:t xml:space="preserve"> </w:t>
      </w:r>
      <w:r w:rsidRPr="00E45176">
        <w:rPr>
          <w:rFonts w:eastAsia="宋体" w:cs="Times New Roman" w:hint="eastAsia"/>
          <w:b/>
          <w:sz w:val="21"/>
          <w:szCs w:val="21"/>
        </w:rPr>
        <w:t>地基处理与围隔堤工程</w:t>
      </w:r>
      <w:bookmarkEnd w:id="276"/>
      <w:bookmarkEnd w:id="277"/>
      <w:bookmarkEnd w:id="278"/>
    </w:p>
    <w:p w14:paraId="5B170C68"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2</w:t>
      </w:r>
      <w:r w:rsidRPr="00E45176">
        <w:rPr>
          <w:rFonts w:hint="eastAsia"/>
          <w:b/>
          <w:color w:val="auto"/>
        </w:rPr>
        <w:t xml:space="preserve">.1  </w:t>
      </w:r>
      <w:r w:rsidR="00C27DC4" w:rsidRPr="00E45176">
        <w:rPr>
          <w:rFonts w:hint="eastAsia"/>
          <w:color w:val="auto"/>
        </w:rPr>
        <w:t>防渗系统工程涉及大面积的土石方工程，不仅要保证垃圾填埋场基础整体结构稳定，还应保证垃圾填埋场不会出现滑坡、垮塌、倾覆等影响局部稳定性的情况。</w:t>
      </w:r>
    </w:p>
    <w:p w14:paraId="1E43DC8E" w14:textId="77777777" w:rsidR="003D10F3" w:rsidRPr="00E45176" w:rsidRDefault="005F3BB8" w:rsidP="008A1804">
      <w:pPr>
        <w:pStyle w:val="ac"/>
        <w:rPr>
          <w:color w:val="auto"/>
        </w:rPr>
      </w:pPr>
      <w:r w:rsidRPr="00E45176">
        <w:rPr>
          <w:rFonts w:hint="eastAsia"/>
          <w:b/>
          <w:color w:val="auto"/>
        </w:rPr>
        <w:t>5.</w:t>
      </w:r>
      <w:r w:rsidR="00AC5D56" w:rsidRPr="00E45176">
        <w:rPr>
          <w:rFonts w:hint="eastAsia"/>
          <w:b/>
          <w:color w:val="auto"/>
        </w:rPr>
        <w:t>2</w:t>
      </w:r>
      <w:r w:rsidRPr="00E45176">
        <w:rPr>
          <w:rFonts w:hint="eastAsia"/>
          <w:b/>
          <w:color w:val="auto"/>
        </w:rPr>
        <w:t xml:space="preserve">.2  </w:t>
      </w:r>
      <w:r w:rsidR="00C27DC4" w:rsidRPr="00E45176">
        <w:rPr>
          <w:rFonts w:hint="eastAsia"/>
          <w:color w:val="auto"/>
        </w:rPr>
        <w:t>在填埋场施工期间，挖方、填方、垃圾坝和底部衬垫系统等构筑物建设均涉及边坡的稳定性；在填埋场运行期间，随垃圾堆体高度增加，逐步形成永久边坡和临时边坡，其中临时边坡的稳定性常被忽视；填埋场封场后，垃圾堆体边坡高度达到最大，存在较大失稳风险。垃圾堆体失稳滑坡不仅造成严重的地表环境污染，处理难度大、费用高，而且影响填埋场正常消纳垃圾的功能，易造成城市中垃圾没有出路而引发严重的社会危机，因此要求所有等级的垃圾堆体必须</w:t>
      </w:r>
      <w:r w:rsidR="00CE2C14">
        <w:rPr>
          <w:rFonts w:hint="eastAsia"/>
          <w:color w:val="auto"/>
        </w:rPr>
        <w:t>采取措施保证</w:t>
      </w:r>
      <w:r w:rsidR="00C27DC4" w:rsidRPr="00E45176">
        <w:rPr>
          <w:rFonts w:hint="eastAsia"/>
          <w:color w:val="auto"/>
        </w:rPr>
        <w:t>边坡稳定</w:t>
      </w:r>
    </w:p>
    <w:p w14:paraId="2C710735"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2</w:t>
      </w:r>
      <w:r w:rsidRPr="00E45176">
        <w:rPr>
          <w:rFonts w:hint="eastAsia"/>
          <w:b/>
          <w:color w:val="auto"/>
        </w:rPr>
        <w:t xml:space="preserve">.3  </w:t>
      </w:r>
      <w:r w:rsidR="00C27DC4" w:rsidRPr="00E45176">
        <w:rPr>
          <w:rFonts w:hint="eastAsia"/>
          <w:color w:val="auto"/>
        </w:rPr>
        <w:t>填埋区坡度较大时，垃圾向下的滑动力大，易发生滑坡事故，因此需在下游建设稳定性好的档坝，防止垃圾的滑坡。</w:t>
      </w:r>
    </w:p>
    <w:p w14:paraId="072E4B02"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79" w:name="_Toc510431134"/>
      <w:bookmarkStart w:id="280" w:name="_Toc510431406"/>
      <w:bookmarkStart w:id="281" w:name="_Toc511604272"/>
      <w:bookmarkStart w:id="282" w:name="_Toc515916854"/>
      <w:bookmarkStart w:id="283" w:name="_Toc533696496"/>
      <w:r w:rsidRPr="00E45176">
        <w:rPr>
          <w:rFonts w:eastAsia="宋体" w:cs="Times New Roman" w:hint="eastAsia"/>
          <w:b/>
          <w:sz w:val="21"/>
          <w:szCs w:val="21"/>
        </w:rPr>
        <w:t>5.</w:t>
      </w:r>
      <w:r w:rsidR="00AC5D56" w:rsidRPr="00E45176">
        <w:rPr>
          <w:rFonts w:eastAsia="宋体" w:cs="Times New Roman" w:hint="eastAsia"/>
          <w:b/>
          <w:sz w:val="21"/>
          <w:szCs w:val="21"/>
        </w:rPr>
        <w:t>3</w:t>
      </w:r>
      <w:r w:rsidR="00236B86" w:rsidRPr="00E45176">
        <w:rPr>
          <w:rFonts w:eastAsia="宋体" w:cs="Times New Roman" w:hint="eastAsia"/>
          <w:b/>
          <w:sz w:val="21"/>
          <w:szCs w:val="21"/>
        </w:rPr>
        <w:t xml:space="preserve"> </w:t>
      </w:r>
      <w:r w:rsidRPr="00E45176">
        <w:rPr>
          <w:rFonts w:eastAsia="宋体" w:cs="Times New Roman" w:hint="eastAsia"/>
          <w:b/>
          <w:sz w:val="21"/>
          <w:szCs w:val="21"/>
        </w:rPr>
        <w:t>防渗系统</w:t>
      </w:r>
      <w:bookmarkEnd w:id="279"/>
      <w:bookmarkEnd w:id="280"/>
      <w:bookmarkEnd w:id="281"/>
      <w:bookmarkEnd w:id="282"/>
      <w:bookmarkEnd w:id="283"/>
    </w:p>
    <w:p w14:paraId="16003B89" w14:textId="77777777" w:rsidR="005000D0" w:rsidRPr="00E45176" w:rsidRDefault="005F3BB8" w:rsidP="00DC4FE4">
      <w:pPr>
        <w:pStyle w:val="ac"/>
        <w:rPr>
          <w:color w:val="auto"/>
        </w:rPr>
      </w:pPr>
      <w:r w:rsidRPr="00E45176">
        <w:rPr>
          <w:rFonts w:hint="eastAsia"/>
          <w:b/>
          <w:color w:val="auto"/>
        </w:rPr>
        <w:t>5.</w:t>
      </w:r>
      <w:r w:rsidR="00AC5D56" w:rsidRPr="00E45176">
        <w:rPr>
          <w:rFonts w:hint="eastAsia"/>
          <w:b/>
          <w:color w:val="auto"/>
        </w:rPr>
        <w:t>3</w:t>
      </w:r>
      <w:r w:rsidRPr="00E45176">
        <w:rPr>
          <w:rFonts w:hint="eastAsia"/>
          <w:b/>
          <w:color w:val="auto"/>
        </w:rPr>
        <w:t xml:space="preserve">.1  </w:t>
      </w:r>
      <w:r w:rsidR="005000D0" w:rsidRPr="00E45176">
        <w:rPr>
          <w:rFonts w:hint="eastAsia"/>
          <w:color w:val="auto"/>
        </w:rPr>
        <w:t>本条是关于填埋场必须进行防渗处理的强制性条文规定。</w:t>
      </w:r>
    </w:p>
    <w:p w14:paraId="21F8A5E7" w14:textId="77777777" w:rsidR="005000D0" w:rsidRPr="00E45176" w:rsidRDefault="005000D0" w:rsidP="00DC4FE4">
      <w:pPr>
        <w:pStyle w:val="af"/>
        <w:ind w:firstLine="420"/>
      </w:pPr>
      <w:r w:rsidRPr="00E45176">
        <w:rPr>
          <w:rFonts w:hint="eastAsia"/>
        </w:rPr>
        <w:t>本条从防止填埋场对地下水、地表水的污染和防止地下水入渗填埋场两个方面提出了严格要求。</w:t>
      </w:r>
    </w:p>
    <w:p w14:paraId="5B014C0F" w14:textId="77777777" w:rsidR="005000D0" w:rsidRPr="00E45176" w:rsidRDefault="005000D0" w:rsidP="00DC4FE4">
      <w:pPr>
        <w:pStyle w:val="af"/>
        <w:ind w:firstLine="420"/>
      </w:pPr>
      <w:r w:rsidRPr="00E45176">
        <w:rPr>
          <w:rFonts w:hint="eastAsia"/>
        </w:rPr>
        <w:t>填埋场进行防渗处理可以有效阻断渗沥液进入到环境中，避免地表水与地下水的污染。此外，应防止地下水进入填埋场，地下水进入填埋场后一方面会大大增加渗沥液的产量，增大渗沥液处理量和工程投资；另一方面，地下水的顶托作用会破坏填埋场底部防渗系统。因此，填埋场必须进行防渗处理，并且在地下水位较高的场区应设置地下水导排系统。</w:t>
      </w:r>
    </w:p>
    <w:p w14:paraId="5BCFBDAE" w14:textId="77777777" w:rsidR="006E5F3A" w:rsidRPr="00E45176" w:rsidRDefault="005000D0" w:rsidP="00DC4FE4">
      <w:pPr>
        <w:pStyle w:val="ac"/>
        <w:rPr>
          <w:color w:val="auto"/>
        </w:rPr>
      </w:pPr>
      <w:r w:rsidRPr="00E45176">
        <w:rPr>
          <w:rFonts w:hint="eastAsia"/>
          <w:b/>
          <w:color w:val="auto"/>
        </w:rPr>
        <w:t>5.</w:t>
      </w:r>
      <w:r w:rsidR="00AC5D56" w:rsidRPr="00E45176">
        <w:rPr>
          <w:rFonts w:hint="eastAsia"/>
          <w:b/>
          <w:color w:val="auto"/>
        </w:rPr>
        <w:t>3</w:t>
      </w:r>
      <w:r w:rsidRPr="00E45176">
        <w:rPr>
          <w:rFonts w:hint="eastAsia"/>
          <w:b/>
          <w:color w:val="auto"/>
        </w:rPr>
        <w:t xml:space="preserve">.2  </w:t>
      </w:r>
      <w:r w:rsidR="006E5F3A" w:rsidRPr="00E45176">
        <w:rPr>
          <w:rFonts w:hint="eastAsia"/>
          <w:color w:val="auto"/>
        </w:rPr>
        <w:t>防渗层设计应对防渗系统工程材料的物理性质、化学性质以及抗老化性质加以要求，</w:t>
      </w:r>
      <w:r w:rsidR="00751382">
        <w:rPr>
          <w:rFonts w:hint="eastAsia"/>
          <w:color w:val="auto"/>
        </w:rPr>
        <w:t>具体指标要求应符合产品标准要求，</w:t>
      </w:r>
      <w:r w:rsidR="006E5F3A" w:rsidRPr="00E45176">
        <w:rPr>
          <w:rFonts w:hint="eastAsia"/>
          <w:color w:val="auto"/>
        </w:rPr>
        <w:t>并且保证防渗层在防渗区域覆盖完整。同时，</w:t>
      </w:r>
      <w:r w:rsidR="006E5F3A" w:rsidRPr="00E45176">
        <w:rPr>
          <w:rFonts w:hint="eastAsia"/>
          <w:color w:val="auto"/>
        </w:rPr>
        <w:t>HDPE</w:t>
      </w:r>
      <w:r w:rsidR="006E5F3A" w:rsidRPr="00E45176">
        <w:rPr>
          <w:rFonts w:hint="eastAsia"/>
          <w:color w:val="auto"/>
        </w:rPr>
        <w:t>膜的搭接和焊接对防渗系统工程质量非常重要。施工过程中，监理必须全程监督</w:t>
      </w:r>
      <w:r w:rsidR="006E5F3A" w:rsidRPr="00E45176">
        <w:rPr>
          <w:rFonts w:hint="eastAsia"/>
          <w:color w:val="auto"/>
        </w:rPr>
        <w:t>HDPE</w:t>
      </w:r>
      <w:r w:rsidR="006E5F3A" w:rsidRPr="00E45176">
        <w:rPr>
          <w:rFonts w:hint="eastAsia"/>
          <w:color w:val="auto"/>
        </w:rPr>
        <w:t>膜的焊接和检验工作。焊接质量测试应该在现场环境下模拟进行，并且对所有焊缝均需要进行气密性检测。现场焊接质量的稳定性对于防渗系统的性能非常关键。在施工中，应该监测和控制可能影响焊接质量的各种条件。为了符合施工质量保证计划，应对施工过程进行检查，并完整的记录现场焊接情况。影响焊接过程的主要因素包括以下内容：</w:t>
      </w:r>
    </w:p>
    <w:p w14:paraId="4BAC9B12" w14:textId="77777777" w:rsidR="006E5F3A" w:rsidRPr="00E45176" w:rsidRDefault="006E5F3A" w:rsidP="00DC4FE4">
      <w:pPr>
        <w:pStyle w:val="af"/>
        <w:ind w:firstLine="422"/>
      </w:pPr>
      <w:r w:rsidRPr="00E45176">
        <w:rPr>
          <w:rFonts w:hint="eastAsia"/>
          <w:b/>
          <w:szCs w:val="21"/>
        </w:rPr>
        <w:t xml:space="preserve">1 </w:t>
      </w:r>
      <w:r w:rsidRPr="00E45176">
        <w:rPr>
          <w:rFonts w:hint="eastAsia"/>
        </w:rPr>
        <w:t>焊接面的清洁程度；</w:t>
      </w:r>
    </w:p>
    <w:p w14:paraId="37C5D9BB" w14:textId="77777777" w:rsidR="006E5F3A" w:rsidRPr="00E45176" w:rsidRDefault="006E5F3A" w:rsidP="00DC4FE4">
      <w:pPr>
        <w:pStyle w:val="af"/>
        <w:ind w:firstLine="422"/>
      </w:pPr>
      <w:r w:rsidRPr="00E45176">
        <w:rPr>
          <w:rFonts w:hint="eastAsia"/>
          <w:b/>
          <w:szCs w:val="21"/>
        </w:rPr>
        <w:t xml:space="preserve">2 </w:t>
      </w:r>
      <w:r w:rsidRPr="00E45176">
        <w:rPr>
          <w:rFonts w:hint="eastAsia"/>
        </w:rPr>
        <w:t>焊接处周围的温度；</w:t>
      </w:r>
    </w:p>
    <w:p w14:paraId="3C3EACC1" w14:textId="77777777" w:rsidR="006E5F3A" w:rsidRPr="00E45176" w:rsidRDefault="006E5F3A" w:rsidP="00DC4FE4">
      <w:pPr>
        <w:pStyle w:val="af"/>
        <w:ind w:firstLine="422"/>
      </w:pPr>
      <w:r w:rsidRPr="00E45176">
        <w:rPr>
          <w:rFonts w:hint="eastAsia"/>
          <w:b/>
          <w:szCs w:val="21"/>
        </w:rPr>
        <w:t xml:space="preserve">3 </w:t>
      </w:r>
      <w:r w:rsidRPr="00E45176">
        <w:rPr>
          <w:rFonts w:hint="eastAsia"/>
        </w:rPr>
        <w:t>焊接处周围的湿度；</w:t>
      </w:r>
    </w:p>
    <w:p w14:paraId="4B764F70" w14:textId="77777777" w:rsidR="006E5F3A" w:rsidRPr="00E45176" w:rsidRDefault="006E5F3A" w:rsidP="00DC4FE4">
      <w:pPr>
        <w:pStyle w:val="af"/>
        <w:ind w:firstLine="422"/>
      </w:pPr>
      <w:r w:rsidRPr="00E45176">
        <w:rPr>
          <w:rFonts w:hint="eastAsia"/>
          <w:b/>
          <w:szCs w:val="21"/>
        </w:rPr>
        <w:t xml:space="preserve">4 </w:t>
      </w:r>
      <w:r w:rsidRPr="00E45176">
        <w:rPr>
          <w:rFonts w:hint="eastAsia"/>
        </w:rPr>
        <w:t>焊缝处的基础层条件，如含水率；</w:t>
      </w:r>
    </w:p>
    <w:p w14:paraId="14D26809" w14:textId="77777777" w:rsidR="005F3BB8" w:rsidRPr="00E45176" w:rsidRDefault="006E5F3A" w:rsidP="00DC4FE4">
      <w:pPr>
        <w:pStyle w:val="af"/>
        <w:ind w:firstLine="422"/>
      </w:pPr>
      <w:r w:rsidRPr="00E45176">
        <w:rPr>
          <w:rFonts w:hint="eastAsia"/>
          <w:b/>
          <w:szCs w:val="21"/>
        </w:rPr>
        <w:t xml:space="preserve">5 </w:t>
      </w:r>
      <w:r w:rsidRPr="00E45176">
        <w:rPr>
          <w:rFonts w:hint="eastAsia"/>
        </w:rPr>
        <w:t>天气情况，如风力影响。</w:t>
      </w:r>
    </w:p>
    <w:p w14:paraId="66EDEDC5"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84" w:name="_Toc510431135"/>
      <w:bookmarkStart w:id="285" w:name="_Toc510431407"/>
      <w:bookmarkStart w:id="286" w:name="_Toc511604273"/>
      <w:bookmarkStart w:id="287" w:name="_Toc515916855"/>
      <w:bookmarkStart w:id="288" w:name="_Toc533696497"/>
      <w:r w:rsidRPr="00E45176">
        <w:rPr>
          <w:rFonts w:eastAsia="宋体" w:cs="Times New Roman" w:hint="eastAsia"/>
          <w:b/>
          <w:sz w:val="21"/>
          <w:szCs w:val="21"/>
        </w:rPr>
        <w:lastRenderedPageBreak/>
        <w:t>5.</w:t>
      </w:r>
      <w:r w:rsidR="00AC5D56" w:rsidRPr="00E45176">
        <w:rPr>
          <w:rFonts w:eastAsia="宋体" w:cs="Times New Roman" w:hint="eastAsia"/>
          <w:b/>
          <w:sz w:val="21"/>
          <w:szCs w:val="21"/>
        </w:rPr>
        <w:t>4</w:t>
      </w:r>
      <w:r w:rsidR="00236B86" w:rsidRPr="00E45176">
        <w:rPr>
          <w:rFonts w:eastAsia="宋体" w:cs="Times New Roman" w:hint="eastAsia"/>
          <w:b/>
          <w:sz w:val="21"/>
          <w:szCs w:val="21"/>
        </w:rPr>
        <w:t xml:space="preserve"> </w:t>
      </w:r>
      <w:r w:rsidRPr="00E45176">
        <w:rPr>
          <w:rFonts w:eastAsia="宋体" w:cs="Times New Roman" w:hint="eastAsia"/>
          <w:b/>
          <w:sz w:val="21"/>
          <w:szCs w:val="21"/>
        </w:rPr>
        <w:t>地下水</w:t>
      </w:r>
      <w:r w:rsidR="00AC5D56" w:rsidRPr="00E45176">
        <w:rPr>
          <w:rFonts w:eastAsia="宋体" w:cs="Times New Roman" w:hint="eastAsia"/>
          <w:b/>
          <w:sz w:val="21"/>
          <w:szCs w:val="21"/>
        </w:rPr>
        <w:t>与地表水</w:t>
      </w:r>
      <w:r w:rsidRPr="00E45176">
        <w:rPr>
          <w:rFonts w:eastAsia="宋体" w:cs="Times New Roman" w:hint="eastAsia"/>
          <w:b/>
          <w:sz w:val="21"/>
          <w:szCs w:val="21"/>
        </w:rPr>
        <w:t>导排系统</w:t>
      </w:r>
      <w:bookmarkEnd w:id="284"/>
      <w:bookmarkEnd w:id="285"/>
      <w:bookmarkEnd w:id="286"/>
      <w:bookmarkEnd w:id="287"/>
      <w:bookmarkEnd w:id="288"/>
    </w:p>
    <w:p w14:paraId="50C789DD"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4</w:t>
      </w:r>
      <w:r w:rsidRPr="00E45176">
        <w:rPr>
          <w:rFonts w:hint="eastAsia"/>
          <w:b/>
          <w:color w:val="auto"/>
        </w:rPr>
        <w:t xml:space="preserve">.1  </w:t>
      </w:r>
      <w:r w:rsidR="006E5F3A" w:rsidRPr="00E45176">
        <w:rPr>
          <w:rFonts w:hint="eastAsia"/>
          <w:color w:val="auto"/>
        </w:rPr>
        <w:t>本条明确了地下水收集导排系统的设置条件。在地下水水位较低、降雨少的地区，地下水对防渗系统不造成危害时，可不设地下水收集导排系统。</w:t>
      </w:r>
    </w:p>
    <w:p w14:paraId="1200C153" w14:textId="77777777" w:rsidR="00E15F5C" w:rsidRPr="00E45176" w:rsidRDefault="00E15F5C" w:rsidP="00DC4FE4">
      <w:pPr>
        <w:pStyle w:val="ac"/>
        <w:rPr>
          <w:color w:val="auto"/>
        </w:rPr>
      </w:pPr>
      <w:bookmarkStart w:id="289" w:name="_Toc510431136"/>
      <w:bookmarkStart w:id="290" w:name="_Toc510431408"/>
      <w:r w:rsidRPr="00E45176">
        <w:rPr>
          <w:rFonts w:hint="eastAsia"/>
          <w:b/>
          <w:color w:val="auto"/>
        </w:rPr>
        <w:t>5.4.</w:t>
      </w:r>
      <w:r w:rsidR="00AC5D56" w:rsidRPr="00E45176">
        <w:rPr>
          <w:rFonts w:hint="eastAsia"/>
          <w:b/>
          <w:color w:val="auto"/>
        </w:rPr>
        <w:t>2</w:t>
      </w:r>
      <w:r w:rsidRPr="00E45176">
        <w:rPr>
          <w:rFonts w:hint="eastAsia"/>
          <w:b/>
          <w:color w:val="auto"/>
        </w:rPr>
        <w:t xml:space="preserve">  </w:t>
      </w:r>
      <w:r w:rsidRPr="00E45176">
        <w:rPr>
          <w:rFonts w:hint="eastAsia"/>
          <w:color w:val="auto"/>
        </w:rPr>
        <w:t>本条是关于填埋场防洪系统设计应符合相关标准及防洪水位标准的基本规定。</w:t>
      </w:r>
    </w:p>
    <w:p w14:paraId="42053F0E" w14:textId="77777777" w:rsidR="00E15F5C" w:rsidRPr="00E45176" w:rsidRDefault="00E15F5C" w:rsidP="00DC4FE4">
      <w:pPr>
        <w:pStyle w:val="ac"/>
        <w:rPr>
          <w:color w:val="auto"/>
        </w:rPr>
      </w:pPr>
      <w:r w:rsidRPr="00E45176">
        <w:rPr>
          <w:rFonts w:hint="eastAsia"/>
          <w:b/>
          <w:color w:val="auto"/>
        </w:rPr>
        <w:t>5.4.</w:t>
      </w:r>
      <w:r w:rsidR="00AC5D56" w:rsidRPr="00E45176">
        <w:rPr>
          <w:rFonts w:hint="eastAsia"/>
          <w:b/>
          <w:color w:val="auto"/>
        </w:rPr>
        <w:t>3</w:t>
      </w:r>
      <w:r w:rsidRPr="00E45176">
        <w:rPr>
          <w:rFonts w:hint="eastAsia"/>
          <w:b/>
          <w:color w:val="auto"/>
        </w:rPr>
        <w:t xml:space="preserve">  </w:t>
      </w:r>
      <w:r w:rsidRPr="00E45176">
        <w:rPr>
          <w:rFonts w:hint="eastAsia"/>
          <w:color w:val="auto"/>
        </w:rPr>
        <w:t>本条是关于填埋场防洪系统主要</w:t>
      </w:r>
      <w:r w:rsidR="00CE2C14">
        <w:rPr>
          <w:rFonts w:hint="eastAsia"/>
          <w:color w:val="auto"/>
        </w:rPr>
        <w:t>设施</w:t>
      </w:r>
      <w:r w:rsidRPr="00E45176">
        <w:rPr>
          <w:rFonts w:hint="eastAsia"/>
          <w:color w:val="auto"/>
        </w:rPr>
        <w:t>的规定。</w:t>
      </w:r>
    </w:p>
    <w:p w14:paraId="5E50D4E0" w14:textId="77777777" w:rsidR="00E15F5C" w:rsidRPr="00E45176" w:rsidRDefault="00E15F5C" w:rsidP="00DC4FE4">
      <w:pPr>
        <w:pStyle w:val="af"/>
        <w:ind w:firstLine="420"/>
      </w:pPr>
      <w:r w:rsidRPr="00E45176">
        <w:rPr>
          <w:rFonts w:hint="eastAsia"/>
        </w:rPr>
        <w:t>填埋场防洪系统要求根据填埋场的降雨量、汇水面积、地形条件等因素选择适合的防洪</w:t>
      </w:r>
      <w:r w:rsidR="00CE2C14">
        <w:rPr>
          <w:rFonts w:hint="eastAsia"/>
        </w:rPr>
        <w:t>设施</w:t>
      </w:r>
      <w:r w:rsidRPr="00E45176">
        <w:rPr>
          <w:rFonts w:hint="eastAsia"/>
        </w:rPr>
        <w:t>，以有效地达到填埋场防洪目的。</w:t>
      </w:r>
    </w:p>
    <w:p w14:paraId="5E037894" w14:textId="77777777" w:rsidR="00E15F5C" w:rsidRPr="00E45176" w:rsidRDefault="00E15F5C" w:rsidP="00DC4FE4">
      <w:pPr>
        <w:pStyle w:val="af"/>
        <w:ind w:firstLine="420"/>
      </w:pPr>
      <w:r w:rsidRPr="00E45176">
        <w:rPr>
          <w:rFonts w:hint="eastAsia"/>
        </w:rPr>
        <w:t>不同类型填埋场截洪坝的设置原则为：</w:t>
      </w:r>
    </w:p>
    <w:p w14:paraId="4635B27D" w14:textId="77777777" w:rsidR="00E15F5C" w:rsidRPr="00E45176" w:rsidRDefault="00E15F5C" w:rsidP="00DC4FE4">
      <w:pPr>
        <w:pStyle w:val="af"/>
        <w:ind w:firstLine="420"/>
      </w:pPr>
      <w:r w:rsidRPr="00E45176">
        <w:rPr>
          <w:rFonts w:hint="eastAsia"/>
        </w:rPr>
        <w:t xml:space="preserve">(1) </w:t>
      </w:r>
      <w:r w:rsidRPr="00E45176">
        <w:rPr>
          <w:rFonts w:hint="eastAsia"/>
        </w:rPr>
        <w:t>平原型填埋场根据地形、地质条件可在四周设置截洪坝；</w:t>
      </w:r>
    </w:p>
    <w:p w14:paraId="150D2E65" w14:textId="77777777" w:rsidR="00E15F5C" w:rsidRPr="00E45176" w:rsidRDefault="00E15F5C" w:rsidP="00DC4FE4">
      <w:pPr>
        <w:pStyle w:val="af"/>
        <w:ind w:firstLine="420"/>
      </w:pPr>
      <w:r w:rsidRPr="00E45176">
        <w:rPr>
          <w:rFonts w:hint="eastAsia"/>
        </w:rPr>
        <w:t xml:space="preserve">(2) </w:t>
      </w:r>
      <w:r w:rsidRPr="00E45176">
        <w:rPr>
          <w:rFonts w:hint="eastAsia"/>
        </w:rPr>
        <w:t>山谷型填埋场依据地形、地质条件可在库区上游和沿山坡设置截洪坝；</w:t>
      </w:r>
    </w:p>
    <w:p w14:paraId="35B98905" w14:textId="77777777" w:rsidR="00E15F5C" w:rsidRPr="00E45176" w:rsidRDefault="00E15F5C" w:rsidP="00DC4FE4">
      <w:pPr>
        <w:pStyle w:val="af"/>
        <w:ind w:firstLine="420"/>
      </w:pPr>
      <w:r w:rsidRPr="00E45176">
        <w:rPr>
          <w:rFonts w:hint="eastAsia"/>
        </w:rPr>
        <w:t xml:space="preserve">(3) </w:t>
      </w:r>
      <w:r w:rsidRPr="00E45176">
        <w:rPr>
          <w:rFonts w:hint="eastAsia"/>
        </w:rPr>
        <w:t>坡地型填埋场根据地形、地质条件可在地表径流汇集处设置截洪坝。</w:t>
      </w:r>
    </w:p>
    <w:p w14:paraId="29CA64BA" w14:textId="77777777" w:rsidR="00E15F5C" w:rsidRPr="00E45176" w:rsidRDefault="00E15F5C" w:rsidP="00DC4FE4">
      <w:pPr>
        <w:pStyle w:val="af"/>
        <w:ind w:firstLine="420"/>
      </w:pPr>
      <w:r w:rsidRPr="00E45176">
        <w:rPr>
          <w:rFonts w:hint="eastAsia"/>
        </w:rPr>
        <w:t>条文中的“集水池”是指在雨水汇集处设置的用于收集雨水的构筑物。</w:t>
      </w:r>
    </w:p>
    <w:p w14:paraId="5486FA3A" w14:textId="77777777" w:rsidR="00E15F5C" w:rsidRPr="00E45176" w:rsidRDefault="00E15F5C" w:rsidP="00DC4FE4">
      <w:pPr>
        <w:pStyle w:val="af"/>
        <w:ind w:firstLine="420"/>
      </w:pPr>
      <w:r w:rsidRPr="00E45176">
        <w:rPr>
          <w:rFonts w:hint="eastAsia"/>
        </w:rPr>
        <w:t>条文中的“洪水提升泵”是指将库区雨水抽排至截洪沟或其他防洪系统构筑物的排水设施，其选用要求满足现行国家标准《泵站设计规范》</w:t>
      </w:r>
      <w:r w:rsidRPr="00E45176">
        <w:rPr>
          <w:rFonts w:hint="eastAsia"/>
        </w:rPr>
        <w:t>GB/T 50265</w:t>
      </w:r>
      <w:r w:rsidRPr="00E45176">
        <w:rPr>
          <w:rFonts w:hint="eastAsia"/>
        </w:rPr>
        <w:t>的相关要求。</w:t>
      </w:r>
    </w:p>
    <w:p w14:paraId="593A67EC" w14:textId="77777777" w:rsidR="00E15F5C" w:rsidRPr="00E45176" w:rsidRDefault="00E15F5C" w:rsidP="00DC4FE4">
      <w:pPr>
        <w:pStyle w:val="af"/>
        <w:ind w:firstLine="420"/>
      </w:pPr>
      <w:r w:rsidRPr="00E45176">
        <w:rPr>
          <w:rFonts w:hint="eastAsia"/>
        </w:rPr>
        <w:t>条文中的“涵管”是指上游雨水不能直接导排时设置的位于库底并穿过下游坝的设施，穿坝涵管设计流速的规定要求不大于</w:t>
      </w:r>
      <w:r w:rsidRPr="00E45176">
        <w:rPr>
          <w:rFonts w:hint="eastAsia"/>
        </w:rPr>
        <w:t>10m/s</w:t>
      </w:r>
      <w:r w:rsidRPr="00E45176">
        <w:rPr>
          <w:rFonts w:hint="eastAsia"/>
        </w:rPr>
        <w:t>。</w:t>
      </w:r>
    </w:p>
    <w:p w14:paraId="30B1B54F"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91" w:name="_Toc511604274"/>
      <w:bookmarkStart w:id="292" w:name="_Toc515916856"/>
      <w:bookmarkStart w:id="293" w:name="_Toc533696498"/>
      <w:r w:rsidRPr="00E45176">
        <w:rPr>
          <w:rFonts w:eastAsia="宋体" w:cs="Times New Roman" w:hint="eastAsia"/>
          <w:b/>
          <w:sz w:val="21"/>
          <w:szCs w:val="21"/>
        </w:rPr>
        <w:t>5.</w:t>
      </w:r>
      <w:r w:rsidR="00E15F5C" w:rsidRPr="00E45176">
        <w:rPr>
          <w:rFonts w:eastAsia="宋体" w:cs="Times New Roman" w:hint="eastAsia"/>
          <w:b/>
          <w:sz w:val="21"/>
          <w:szCs w:val="21"/>
        </w:rPr>
        <w:t>5</w:t>
      </w:r>
      <w:r w:rsidR="00236B86" w:rsidRPr="00E45176">
        <w:rPr>
          <w:rFonts w:eastAsia="宋体" w:cs="Times New Roman" w:hint="eastAsia"/>
          <w:b/>
          <w:sz w:val="21"/>
          <w:szCs w:val="21"/>
        </w:rPr>
        <w:t xml:space="preserve"> </w:t>
      </w:r>
      <w:r w:rsidRPr="00E45176">
        <w:rPr>
          <w:rFonts w:eastAsia="宋体" w:cs="Times New Roman" w:hint="eastAsia"/>
          <w:b/>
          <w:sz w:val="21"/>
          <w:szCs w:val="21"/>
        </w:rPr>
        <w:t>渗沥液导排与处理系统</w:t>
      </w:r>
      <w:bookmarkEnd w:id="289"/>
      <w:bookmarkEnd w:id="290"/>
      <w:bookmarkEnd w:id="291"/>
      <w:bookmarkEnd w:id="292"/>
      <w:bookmarkEnd w:id="293"/>
    </w:p>
    <w:p w14:paraId="2C8552BF"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5</w:t>
      </w:r>
      <w:r w:rsidRPr="00E45176">
        <w:rPr>
          <w:rFonts w:hint="eastAsia"/>
          <w:b/>
          <w:color w:val="auto"/>
        </w:rPr>
        <w:t xml:space="preserve">.1  </w:t>
      </w:r>
      <w:r w:rsidR="008D66C1" w:rsidRPr="00E45176">
        <w:rPr>
          <w:rFonts w:hint="eastAsia"/>
          <w:color w:val="auto"/>
        </w:rPr>
        <w:t>防渗和渗沥液导排的有效性是减少和避免垃圾填埋场二次污染的关键，也是填埋场最基本的功能要求。场底和边坡整体和局部稳定性和平整性是保证防渗材料不被损坏的重要条件。（填埋场进行防渗处理可以有效阻断渗沥液进人到环境中，避免地表水与地下水的污染。此外，应防止地下水进入填埋场，地下水进入填埋场后一方面会大大增加渗沥液的产量，增大渗沥液处理量和工程投资；另一方面，地下水的顶托作用会破坏填埋场底部防渗系统。因此，填埋场必须进行防渗处理，并且在地下水位较高的场区应设置地下水导排系统。）垃圾渗沥液处理设施是渗沥液集中贮存和处理的构筑物，一旦发生渗漏，对环境的污染会十分严重，应进行防渗处理。</w:t>
      </w:r>
    </w:p>
    <w:p w14:paraId="11C421F6"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5</w:t>
      </w:r>
      <w:r w:rsidRPr="00E45176">
        <w:rPr>
          <w:rFonts w:hint="eastAsia"/>
          <w:b/>
          <w:color w:val="auto"/>
        </w:rPr>
        <w:t xml:space="preserve">.2  </w:t>
      </w:r>
      <w:r w:rsidR="008D66C1" w:rsidRPr="00E45176">
        <w:rPr>
          <w:rFonts w:hint="eastAsia"/>
          <w:color w:val="auto"/>
        </w:rPr>
        <w:t>条文中的“有效的渗沥液收集系统”是指垃圾渗沥液产生后会在填埋库区聚集，如果不能及时有效地导排，渗沥液水位升高会对堆体中的填埋物形成浸泡，影响垃圾堆体的稳定性与堆体稳定化进程，甚至会形成渗沥液外渗造成污染事故。渗沥液收集系统必须能够有效地收集堆体产生的渗沥液并将其导出库区。为了检査渗沥液收集系统是否有效，应监测堆体中渗沥液水位是否正常；为了检查渗沥液处理系统是否有效，应由环保部门或填埋场运行主管单位监测系统出水是否达标。</w:t>
      </w:r>
    </w:p>
    <w:p w14:paraId="2C57932A"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5</w:t>
      </w:r>
      <w:r w:rsidRPr="00E45176">
        <w:rPr>
          <w:rFonts w:hint="eastAsia"/>
          <w:b/>
          <w:color w:val="auto"/>
        </w:rPr>
        <w:t xml:space="preserve">.3  </w:t>
      </w:r>
      <w:r w:rsidR="008D66C1" w:rsidRPr="00E45176">
        <w:rPr>
          <w:rFonts w:hint="eastAsia"/>
          <w:color w:val="auto"/>
        </w:rPr>
        <w:t>本条是关于渗沥液收集导排系统要求的规定。</w:t>
      </w:r>
    </w:p>
    <w:p w14:paraId="36B57FF6"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94" w:name="_Toc510431137"/>
      <w:bookmarkStart w:id="295" w:name="_Toc510431409"/>
      <w:bookmarkStart w:id="296" w:name="_Toc511604275"/>
      <w:bookmarkStart w:id="297" w:name="_Toc515916857"/>
      <w:bookmarkStart w:id="298" w:name="_Toc533696499"/>
      <w:r w:rsidRPr="00E45176">
        <w:rPr>
          <w:rFonts w:eastAsia="宋体" w:cs="Times New Roman" w:hint="eastAsia"/>
          <w:b/>
          <w:sz w:val="21"/>
          <w:szCs w:val="21"/>
        </w:rPr>
        <w:lastRenderedPageBreak/>
        <w:t>5.</w:t>
      </w:r>
      <w:r w:rsidR="00E15F5C" w:rsidRPr="00E45176">
        <w:rPr>
          <w:rFonts w:eastAsia="宋体" w:cs="Times New Roman" w:hint="eastAsia"/>
          <w:b/>
          <w:sz w:val="21"/>
          <w:szCs w:val="21"/>
        </w:rPr>
        <w:t>6</w:t>
      </w:r>
      <w:r w:rsidR="00236B86" w:rsidRPr="00E45176">
        <w:rPr>
          <w:rFonts w:eastAsia="宋体" w:cs="Times New Roman" w:hint="eastAsia"/>
          <w:b/>
          <w:sz w:val="21"/>
          <w:szCs w:val="21"/>
        </w:rPr>
        <w:t xml:space="preserve"> </w:t>
      </w:r>
      <w:r w:rsidRPr="00E45176">
        <w:rPr>
          <w:rFonts w:eastAsia="宋体" w:cs="Times New Roman" w:hint="eastAsia"/>
          <w:b/>
          <w:sz w:val="21"/>
          <w:szCs w:val="21"/>
        </w:rPr>
        <w:t>封场覆盖及生态修复系统</w:t>
      </w:r>
      <w:bookmarkEnd w:id="294"/>
      <w:bookmarkEnd w:id="295"/>
      <w:bookmarkEnd w:id="296"/>
      <w:bookmarkEnd w:id="297"/>
      <w:bookmarkEnd w:id="298"/>
    </w:p>
    <w:p w14:paraId="6BFAC1B4"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6</w:t>
      </w:r>
      <w:r w:rsidRPr="00E45176">
        <w:rPr>
          <w:rFonts w:hint="eastAsia"/>
          <w:b/>
          <w:color w:val="auto"/>
        </w:rPr>
        <w:t xml:space="preserve">.1  </w:t>
      </w:r>
      <w:r w:rsidR="00EC1A4B" w:rsidRPr="00E45176">
        <w:rPr>
          <w:rFonts w:hint="eastAsia"/>
          <w:color w:val="auto"/>
        </w:rPr>
        <w:t>本条是关于填埋场运行后垃圾堆体主水位控制的规定。基于填埋场已有的失稳教训和理论分析成果，控制好填埋场渗沥液水位能有效防止填埋场的失稳事故。一旦垃圾堆体主水位超过警戒水位，垃圾堆体失稳概率显著增大，因此规定各填埋阶段的垃圾堆体主水位必须进行监测，并控制在警戒水位之下。</w:t>
      </w:r>
    </w:p>
    <w:p w14:paraId="0DE5FF38"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6</w:t>
      </w:r>
      <w:r w:rsidRPr="00E45176">
        <w:rPr>
          <w:rFonts w:hint="eastAsia"/>
          <w:b/>
          <w:color w:val="auto"/>
        </w:rPr>
        <w:t xml:space="preserve">.2  </w:t>
      </w:r>
      <w:r w:rsidR="00EC1A4B" w:rsidRPr="00E45176">
        <w:rPr>
          <w:rFonts w:hint="eastAsia"/>
          <w:color w:val="auto"/>
        </w:rPr>
        <w:t>作为公共绿地或公园</w:t>
      </w:r>
      <w:r w:rsidR="00EC1A4B" w:rsidRPr="00E45176">
        <w:rPr>
          <w:rFonts w:hint="eastAsia"/>
          <w:color w:val="auto"/>
        </w:rPr>
        <w:t>,</w:t>
      </w:r>
      <w:r w:rsidR="00EC1A4B" w:rsidRPr="00E45176">
        <w:rPr>
          <w:rFonts w:hint="eastAsia"/>
          <w:color w:val="auto"/>
        </w:rPr>
        <w:t>是填埋场常用的场地利用方式</w:t>
      </w:r>
      <w:r w:rsidR="00EC1A4B" w:rsidRPr="00E45176">
        <w:rPr>
          <w:rFonts w:hint="eastAsia"/>
          <w:color w:val="auto"/>
        </w:rPr>
        <w:t>,</w:t>
      </w:r>
      <w:r w:rsidR="00EC1A4B" w:rsidRPr="00E45176">
        <w:rPr>
          <w:rFonts w:hint="eastAsia"/>
          <w:color w:val="auto"/>
        </w:rPr>
        <w:t>若对外开放</w:t>
      </w:r>
      <w:r w:rsidR="00EC1A4B" w:rsidRPr="00E45176">
        <w:rPr>
          <w:rFonts w:hint="eastAsia"/>
          <w:color w:val="auto"/>
        </w:rPr>
        <w:t>,</w:t>
      </w:r>
      <w:r w:rsidR="00EC1A4B" w:rsidRPr="00E45176">
        <w:rPr>
          <w:rFonts w:hint="eastAsia"/>
          <w:color w:val="auto"/>
        </w:rPr>
        <w:t>则会有大量人员进出</w:t>
      </w:r>
      <w:r w:rsidR="00EC1A4B" w:rsidRPr="00E45176">
        <w:rPr>
          <w:rFonts w:hint="eastAsia"/>
          <w:color w:val="auto"/>
        </w:rPr>
        <w:t>,</w:t>
      </w:r>
      <w:r w:rsidR="00EC1A4B" w:rsidRPr="00E45176">
        <w:rPr>
          <w:rFonts w:hint="eastAsia"/>
          <w:color w:val="auto"/>
        </w:rPr>
        <w:t>在垃圾堆体完全稳定之前</w:t>
      </w:r>
      <w:r w:rsidR="00EC1A4B" w:rsidRPr="00E45176">
        <w:rPr>
          <w:rFonts w:hint="eastAsia"/>
          <w:color w:val="auto"/>
        </w:rPr>
        <w:t>,</w:t>
      </w:r>
      <w:r w:rsidR="00EC1A4B" w:rsidRPr="00E45176">
        <w:rPr>
          <w:rFonts w:hint="eastAsia"/>
          <w:color w:val="auto"/>
        </w:rPr>
        <w:t>需要有渗沥液导排处理、填埋气体导排处理或利用等设施。这些设施需要有专业入员进行管理维护，外人接触存在安全隐患，因此这些设施应该与开放区域隔离，防止社会人员靠近这些设施。</w:t>
      </w:r>
    </w:p>
    <w:p w14:paraId="4B7CBF51"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299" w:name="_Toc510431138"/>
      <w:bookmarkStart w:id="300" w:name="_Toc510431410"/>
      <w:bookmarkStart w:id="301" w:name="_Toc511604276"/>
      <w:bookmarkStart w:id="302" w:name="_Toc515916858"/>
      <w:bookmarkStart w:id="303" w:name="_Toc533696500"/>
      <w:r w:rsidRPr="00E45176">
        <w:rPr>
          <w:rFonts w:eastAsia="宋体" w:cs="Times New Roman" w:hint="eastAsia"/>
          <w:b/>
          <w:sz w:val="21"/>
          <w:szCs w:val="21"/>
        </w:rPr>
        <w:t>5.</w:t>
      </w:r>
      <w:r w:rsidR="00E15F5C" w:rsidRPr="00E45176">
        <w:rPr>
          <w:rFonts w:eastAsia="宋体" w:cs="Times New Roman" w:hint="eastAsia"/>
          <w:b/>
          <w:sz w:val="21"/>
          <w:szCs w:val="21"/>
        </w:rPr>
        <w:t>7</w:t>
      </w:r>
      <w:r w:rsidR="00236B86" w:rsidRPr="00E45176">
        <w:rPr>
          <w:rFonts w:eastAsia="宋体" w:cs="Times New Roman" w:hint="eastAsia"/>
          <w:b/>
          <w:sz w:val="21"/>
          <w:szCs w:val="21"/>
        </w:rPr>
        <w:t xml:space="preserve"> </w:t>
      </w:r>
      <w:r w:rsidRPr="00E45176">
        <w:rPr>
          <w:rFonts w:eastAsia="宋体" w:cs="Times New Roman" w:hint="eastAsia"/>
          <w:b/>
          <w:sz w:val="21"/>
          <w:szCs w:val="21"/>
        </w:rPr>
        <w:t>填埋气体导排与利用系统</w:t>
      </w:r>
      <w:bookmarkEnd w:id="299"/>
      <w:bookmarkEnd w:id="300"/>
      <w:bookmarkEnd w:id="301"/>
      <w:bookmarkEnd w:id="302"/>
      <w:bookmarkEnd w:id="303"/>
    </w:p>
    <w:p w14:paraId="0BC45434"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7</w:t>
      </w:r>
      <w:r w:rsidRPr="00E45176">
        <w:rPr>
          <w:rFonts w:hint="eastAsia"/>
          <w:b/>
          <w:color w:val="auto"/>
        </w:rPr>
        <w:t>.1</w:t>
      </w:r>
      <w:r w:rsidRPr="00E45176">
        <w:rPr>
          <w:b/>
          <w:color w:val="auto"/>
        </w:rPr>
        <w:t xml:space="preserve">  </w:t>
      </w:r>
      <w:r w:rsidR="00397C72" w:rsidRPr="00E45176">
        <w:rPr>
          <w:rFonts w:hint="eastAsia"/>
          <w:color w:val="auto"/>
        </w:rPr>
        <w:t>填埋气体含有可燃气体，若不及时导排，对填埋场的安全运行不利。因此本条的要求是处于填埋场的安全运行而设立的，也是填埋场必须具备的功能和能力。（填埋气体中是含有甲烷等成分的易燃易爆气体，如不采取有效导排设施，大量填埋气体会在垃圾堆体中聚集并随意迁移。填埋作业过程中，局部高浓度的填埋气体可能造成作业人员窒息；如遇明火或闷烧垃圾，则更会有爆炸危险。填埋气体也可能自然迁移至填埋场周边建筑，引发火灾或爆炸。因此填埋场必须设置有效的填埋气体导排设施，将填埋气体集中导排，降低填埋场火灾和爆炸风险；有条件则可加以利用或集中燃烧，亦可减少温室气体排放。）</w:t>
      </w:r>
    </w:p>
    <w:p w14:paraId="05DF1733"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7</w:t>
      </w:r>
      <w:r w:rsidRPr="00E45176">
        <w:rPr>
          <w:rFonts w:hint="eastAsia"/>
          <w:b/>
          <w:color w:val="auto"/>
        </w:rPr>
        <w:t>.2</w:t>
      </w:r>
      <w:r w:rsidRPr="00E45176">
        <w:rPr>
          <w:b/>
          <w:color w:val="auto"/>
        </w:rPr>
        <w:t xml:space="preserve">  </w:t>
      </w:r>
      <w:r w:rsidR="00397C72" w:rsidRPr="00E45176">
        <w:rPr>
          <w:rFonts w:hint="eastAsia"/>
          <w:color w:val="auto"/>
        </w:rPr>
        <w:t>由于主动导排是将气体抽出，集中排放，如果不用火炬燃烧，则大量可燃气体排放会有安全隐患。燃气在点火和熄火时比较容易产生爆炸性混合气体，因此填埋气体火炬应具有此类的安全保护措施，而阻火装置是防止回火的安全保护设备。</w:t>
      </w:r>
    </w:p>
    <w:p w14:paraId="5A89BDDE" w14:textId="77777777" w:rsidR="00397C72" w:rsidRPr="00E45176" w:rsidRDefault="005F3BB8" w:rsidP="00DC4FE4">
      <w:pPr>
        <w:pStyle w:val="ac"/>
        <w:rPr>
          <w:color w:val="auto"/>
        </w:rPr>
      </w:pPr>
      <w:r w:rsidRPr="00E45176">
        <w:rPr>
          <w:rFonts w:hint="eastAsia"/>
          <w:b/>
          <w:color w:val="auto"/>
        </w:rPr>
        <w:t>5.</w:t>
      </w:r>
      <w:r w:rsidR="00D363E0" w:rsidRPr="00E45176">
        <w:rPr>
          <w:rFonts w:hint="eastAsia"/>
          <w:b/>
          <w:color w:val="auto"/>
        </w:rPr>
        <w:t>7</w:t>
      </w:r>
      <w:r w:rsidRPr="00E45176">
        <w:rPr>
          <w:rFonts w:hint="eastAsia"/>
          <w:b/>
          <w:color w:val="auto"/>
        </w:rPr>
        <w:t xml:space="preserve">.3  </w:t>
      </w:r>
      <w:r w:rsidR="00397C72" w:rsidRPr="00E45176">
        <w:rPr>
          <w:rFonts w:hint="eastAsia"/>
          <w:color w:val="auto"/>
        </w:rPr>
        <w:t>填埋气导排设施设置的目的是及时将填埋堆体内的气体导出，避免因积聚造成安全隐患，因此需要覆盖全部填埋垃圾，并保证设施的有效。</w:t>
      </w:r>
    </w:p>
    <w:p w14:paraId="7145CC48" w14:textId="77777777" w:rsidR="00397C72" w:rsidRPr="00E45176" w:rsidRDefault="00397C72" w:rsidP="00DC4FE4">
      <w:pPr>
        <w:pStyle w:val="af"/>
        <w:ind w:firstLine="422"/>
      </w:pPr>
      <w:r w:rsidRPr="00E45176">
        <w:rPr>
          <w:rFonts w:hint="eastAsia"/>
          <w:b/>
          <w:szCs w:val="21"/>
        </w:rPr>
        <w:t xml:space="preserve">1 </w:t>
      </w:r>
      <w:r w:rsidRPr="00E45176">
        <w:rPr>
          <w:rFonts w:hint="eastAsia"/>
        </w:rPr>
        <w:t>由于导气井内充满甲烷气体，难以避免有空气进入，如果使用电动抽水设备，存在电火花引爆井内甲烷气体的隐患</w:t>
      </w:r>
      <w:r w:rsidR="0078365A">
        <w:rPr>
          <w:rFonts w:hint="eastAsia"/>
        </w:rPr>
        <w:t>；</w:t>
      </w:r>
    </w:p>
    <w:p w14:paraId="1DBACFCF" w14:textId="77777777" w:rsidR="00397C72" w:rsidRPr="00E45176" w:rsidRDefault="00397C72" w:rsidP="00DC4FE4">
      <w:pPr>
        <w:pStyle w:val="af"/>
        <w:ind w:firstLine="422"/>
      </w:pPr>
      <w:r w:rsidRPr="00E45176">
        <w:rPr>
          <w:rFonts w:hint="eastAsia"/>
          <w:b/>
          <w:szCs w:val="21"/>
        </w:rPr>
        <w:t xml:space="preserve">2 </w:t>
      </w:r>
      <w:r w:rsidRPr="00E45176">
        <w:rPr>
          <w:rFonts w:hint="eastAsia"/>
        </w:rPr>
        <w:t>条文中“填埋场上方甲烷气体含量必须小于</w:t>
      </w:r>
      <w:r w:rsidRPr="00E45176">
        <w:t>5%”</w:t>
      </w:r>
      <w:r w:rsidRPr="00E45176">
        <w:rPr>
          <w:rFonts w:hint="eastAsia"/>
        </w:rPr>
        <w:t>，该值参考了美国环保署的指标，其认定空气中甲烷浓度</w:t>
      </w:r>
      <w:r w:rsidRPr="00E45176">
        <w:t>5%</w:t>
      </w:r>
      <w:r w:rsidRPr="00E45176">
        <w:rPr>
          <w:rFonts w:hint="eastAsia"/>
        </w:rPr>
        <w:t>为爆炸低限，当浓度为</w:t>
      </w:r>
      <w:r w:rsidRPr="00E45176">
        <w:t>5%</w:t>
      </w:r>
      <w:r w:rsidRPr="00E45176">
        <w:rPr>
          <w:rFonts w:ascii="MS Mincho" w:eastAsia="MS Mincho" w:hAnsi="MS Mincho" w:cs="MS Mincho" w:hint="eastAsia"/>
        </w:rPr>
        <w:t>〜</w:t>
      </w:r>
      <w:r w:rsidRPr="00E45176">
        <w:t>15%</w:t>
      </w:r>
      <w:r w:rsidRPr="00E45176">
        <w:rPr>
          <w:rFonts w:hint="eastAsia"/>
        </w:rPr>
        <w:t>时就可能发生爆炸</w:t>
      </w:r>
      <w:r w:rsidR="0078365A">
        <w:rPr>
          <w:rFonts w:hint="eastAsia"/>
        </w:rPr>
        <w:t>。</w:t>
      </w:r>
      <w:r w:rsidRPr="00E45176">
        <w:rPr>
          <w:rFonts w:hint="eastAsia"/>
        </w:rPr>
        <w:t>由于填埋库区各区域填埋气的产气量、产气浓度都存在差异，为确保场区安全，要求根据现行国家标准《生活垃圾填埋场污染控制标准》</w:t>
      </w:r>
      <w:r w:rsidRPr="00E45176">
        <w:rPr>
          <w:rFonts w:hint="eastAsia"/>
        </w:rPr>
        <w:t>GB 16889</w:t>
      </w:r>
      <w:r w:rsidRPr="00E45176">
        <w:rPr>
          <w:rFonts w:hint="eastAsia"/>
        </w:rPr>
        <w:t>等相关标准的要求，对填埋库区、填埋库区内构筑物、填埋气体排放口的甲烷浓度每天进行一次检测。对甲烷的每日检测可采用符合现行国家标准《便携式热催化甲烷检测报警仪》</w:t>
      </w:r>
      <w:r w:rsidRPr="00E45176">
        <w:rPr>
          <w:rFonts w:hint="eastAsia"/>
        </w:rPr>
        <w:t>GB 13486</w:t>
      </w:r>
      <w:r w:rsidRPr="00E45176">
        <w:rPr>
          <w:rFonts w:hint="eastAsia"/>
        </w:rPr>
        <w:t>要求的仪器或具有相同效果的便携式甲烷测定器进行测定，对甲烷的监督性检测要求按照现行行业标准《固定污染源排气中非甲烷总烃的测定气相色谱法》</w:t>
      </w:r>
      <w:r w:rsidRPr="00E45176">
        <w:rPr>
          <w:rFonts w:hint="eastAsia"/>
        </w:rPr>
        <w:t>HJ/T 3 8</w:t>
      </w:r>
      <w:r w:rsidRPr="00E45176">
        <w:rPr>
          <w:rFonts w:hint="eastAsia"/>
        </w:rPr>
        <w:t>中甲烷的测定方法进行测定</w:t>
      </w:r>
      <w:r w:rsidR="0078365A">
        <w:rPr>
          <w:rFonts w:hint="eastAsia"/>
        </w:rPr>
        <w:t>；</w:t>
      </w:r>
    </w:p>
    <w:p w14:paraId="22C2F02C" w14:textId="77777777" w:rsidR="005F3BB8" w:rsidRPr="00E45176" w:rsidRDefault="00397C72" w:rsidP="00DC4FE4">
      <w:pPr>
        <w:pStyle w:val="af"/>
        <w:ind w:firstLine="422"/>
      </w:pPr>
      <w:r w:rsidRPr="00E45176">
        <w:rPr>
          <w:rFonts w:hint="eastAsia"/>
          <w:b/>
          <w:szCs w:val="21"/>
        </w:rPr>
        <w:lastRenderedPageBreak/>
        <w:t xml:space="preserve">3 </w:t>
      </w:r>
      <w:r w:rsidRPr="00E45176">
        <w:rPr>
          <w:rFonts w:hint="eastAsia"/>
        </w:rPr>
        <w:t>有些垃圾填埋场的填埋操作比较粗放，经常将填埋气体导排设施损坏，有的甚至将填埋气体导排设施全部埋没。本条旨在避免此类事情发生，以确保填埋气体导排的有效性。</w:t>
      </w:r>
    </w:p>
    <w:p w14:paraId="2B8495C3" w14:textId="77777777" w:rsidR="00397C72" w:rsidRPr="00E45176" w:rsidRDefault="005F3BB8" w:rsidP="00DC4FE4">
      <w:pPr>
        <w:pStyle w:val="ac"/>
        <w:rPr>
          <w:color w:val="auto"/>
        </w:rPr>
      </w:pPr>
      <w:r w:rsidRPr="00E45176">
        <w:rPr>
          <w:rFonts w:hint="eastAsia"/>
          <w:b/>
          <w:color w:val="auto"/>
        </w:rPr>
        <w:t>5.</w:t>
      </w:r>
      <w:r w:rsidR="00D363E0" w:rsidRPr="00E45176">
        <w:rPr>
          <w:rFonts w:hint="eastAsia"/>
          <w:b/>
          <w:color w:val="auto"/>
        </w:rPr>
        <w:t>7</w:t>
      </w:r>
      <w:r w:rsidRPr="00E45176">
        <w:rPr>
          <w:rFonts w:hint="eastAsia"/>
          <w:b/>
          <w:color w:val="auto"/>
        </w:rPr>
        <w:t xml:space="preserve">.4  </w:t>
      </w:r>
      <w:r w:rsidR="00397C72" w:rsidRPr="00E45176">
        <w:rPr>
          <w:rFonts w:hint="eastAsia"/>
          <w:color w:val="auto"/>
        </w:rPr>
        <w:t>本条是关于填埋气体收集和利用系统要求的规定，各条说明如下：</w:t>
      </w:r>
    </w:p>
    <w:p w14:paraId="18722226" w14:textId="77777777" w:rsidR="00397C72" w:rsidRPr="00E45176" w:rsidRDefault="00397C72" w:rsidP="00DC4FE4">
      <w:pPr>
        <w:pStyle w:val="af"/>
        <w:ind w:firstLine="422"/>
      </w:pPr>
      <w:r w:rsidRPr="00E45176">
        <w:rPr>
          <w:rFonts w:hint="eastAsia"/>
          <w:b/>
          <w:szCs w:val="21"/>
        </w:rPr>
        <w:t xml:space="preserve">1 </w:t>
      </w:r>
      <w:r w:rsidRPr="00E45176">
        <w:rPr>
          <w:rFonts w:hint="eastAsia"/>
        </w:rPr>
        <w:t>填埋气体抽气设各前的进气管道上设置氧含量监测报警设备是为了防止过多的氧气被抽进管道与填埋气体中的甲烷混合而产生爆炸隐患</w:t>
      </w:r>
      <w:r w:rsidR="0078365A">
        <w:rPr>
          <w:rFonts w:hint="eastAsia"/>
        </w:rPr>
        <w:t>；</w:t>
      </w:r>
    </w:p>
    <w:p w14:paraId="6D94CA24" w14:textId="77777777" w:rsidR="00397C72" w:rsidRPr="00E45176" w:rsidRDefault="00397C72" w:rsidP="00DC4FE4">
      <w:pPr>
        <w:pStyle w:val="af"/>
        <w:ind w:firstLine="422"/>
      </w:pPr>
      <w:r w:rsidRPr="00E45176">
        <w:rPr>
          <w:rFonts w:hint="eastAsia"/>
          <w:b/>
          <w:szCs w:val="21"/>
        </w:rPr>
        <w:t xml:space="preserve">2 </w:t>
      </w:r>
      <w:r w:rsidRPr="00E45176">
        <w:rPr>
          <w:rFonts w:hint="eastAsia"/>
        </w:rPr>
        <w:t>若输气管道穿过其他大断面管道或通道，当气体泄漏时，易聚集在大断面管道或通道内，形成爆炸气体</w:t>
      </w:r>
      <w:r w:rsidR="0078365A">
        <w:rPr>
          <w:rFonts w:hint="eastAsia"/>
        </w:rPr>
        <w:t>；</w:t>
      </w:r>
    </w:p>
    <w:p w14:paraId="001BCC14" w14:textId="77777777" w:rsidR="00397C72" w:rsidRPr="00E45176" w:rsidRDefault="00397C72" w:rsidP="00DC4FE4">
      <w:pPr>
        <w:pStyle w:val="af"/>
        <w:ind w:firstLine="422"/>
      </w:pPr>
      <w:r w:rsidRPr="00E45176">
        <w:rPr>
          <w:rFonts w:hint="eastAsia"/>
          <w:b/>
          <w:szCs w:val="21"/>
        </w:rPr>
        <w:t xml:space="preserve">3 </w:t>
      </w:r>
      <w:r w:rsidRPr="00E45176">
        <w:rPr>
          <w:rFonts w:hint="eastAsia"/>
        </w:rPr>
        <w:t>填埋气体收集、处理及利用系统中一旦出现气体泄漏事故，必然无法保证气体供给的稳定性与持续性，造成气体利用工程无法正常运行；同时，气体泄漏将会引起大气环境的污染，对场区内的安全造成威胁，因此本条规定一旦出现填埋气体泄漏，立刻停用，检查泄漏处，并采取有效措施予以排除</w:t>
      </w:r>
      <w:r w:rsidR="0078365A">
        <w:rPr>
          <w:rFonts w:hint="eastAsia"/>
        </w:rPr>
        <w:t>；</w:t>
      </w:r>
    </w:p>
    <w:p w14:paraId="4570DEA0" w14:textId="77777777" w:rsidR="00397C72" w:rsidRPr="00E45176" w:rsidRDefault="00397C72" w:rsidP="00DC4FE4">
      <w:pPr>
        <w:pStyle w:val="af"/>
        <w:ind w:firstLine="422"/>
      </w:pPr>
      <w:r w:rsidRPr="00E45176">
        <w:rPr>
          <w:rFonts w:hint="eastAsia"/>
          <w:b/>
          <w:szCs w:val="21"/>
        </w:rPr>
        <w:t xml:space="preserve">4 </w:t>
      </w:r>
      <w:r w:rsidRPr="00E45176">
        <w:rPr>
          <w:rFonts w:hint="eastAsia"/>
        </w:rPr>
        <w:t>为预防火灾等紧急情况，厂区内设紧急疏散通道，并配指示路线图或挂安全通道指示灯，重要通道设有应急照明设施，且该设施具有防火和防振动等功能</w:t>
      </w:r>
      <w:r w:rsidR="0078365A">
        <w:rPr>
          <w:rFonts w:hint="eastAsia"/>
        </w:rPr>
        <w:t>；</w:t>
      </w:r>
    </w:p>
    <w:p w14:paraId="16198548" w14:textId="77777777" w:rsidR="00397C72" w:rsidRPr="00E45176" w:rsidRDefault="00397C72" w:rsidP="00DC4FE4">
      <w:pPr>
        <w:pStyle w:val="af"/>
        <w:ind w:firstLine="422"/>
      </w:pPr>
      <w:r w:rsidRPr="00E45176">
        <w:rPr>
          <w:rFonts w:hint="eastAsia"/>
          <w:b/>
          <w:szCs w:val="21"/>
        </w:rPr>
        <w:t xml:space="preserve">5 </w:t>
      </w:r>
      <w:r w:rsidRPr="00E45176">
        <w:rPr>
          <w:rFonts w:hint="eastAsia"/>
        </w:rPr>
        <w:t>对填埋气体收集、处理及利用工程运行管理提出了相关要求，主要包括管理人员、工作人员、车间规程等。工作人员应是熟练工，需持证上岗，新上岗的员工在熟练工的指导下进行操作；管理人员应熟知相关规定，对各规定特别是强制性条文应有较深刻的理解；按规定对员工和设备进行检查，不得徇私舞弊，且承担相应责任；车间内的图表、流程图和操作规程等不能随意拆除、移位，并定期进行打扫和改换</w:t>
      </w:r>
      <w:r w:rsidR="0078365A">
        <w:rPr>
          <w:rFonts w:hint="eastAsia"/>
        </w:rPr>
        <w:t>；</w:t>
      </w:r>
    </w:p>
    <w:p w14:paraId="6C1AE542" w14:textId="77777777" w:rsidR="00397C72" w:rsidRPr="00E45176" w:rsidRDefault="002B6584" w:rsidP="00DC4FE4">
      <w:pPr>
        <w:pStyle w:val="af"/>
        <w:ind w:firstLine="422"/>
      </w:pPr>
      <w:r>
        <w:rPr>
          <w:b/>
          <w:szCs w:val="21"/>
        </w:rPr>
        <w:t>6</w:t>
      </w:r>
      <w:r w:rsidR="00397C72" w:rsidRPr="00E45176">
        <w:rPr>
          <w:rFonts w:hint="eastAsia"/>
          <w:b/>
          <w:szCs w:val="21"/>
        </w:rPr>
        <w:t xml:space="preserve"> </w:t>
      </w:r>
      <w:r w:rsidR="00397C72" w:rsidRPr="00E45176">
        <w:rPr>
          <w:rFonts w:hint="eastAsia"/>
        </w:rPr>
        <w:t>导气井中氧气浓度明显增加，超过</w:t>
      </w:r>
      <w:r w:rsidR="00397C72" w:rsidRPr="00E45176">
        <w:rPr>
          <w:rFonts w:hint="eastAsia"/>
        </w:rPr>
        <w:t>2</w:t>
      </w:r>
      <w:r w:rsidR="00397C72" w:rsidRPr="00E45176">
        <w:rPr>
          <w:rFonts w:hint="eastAsia"/>
        </w:rPr>
        <w:t>％，说明导气井有空气吸入，需及时采取措施降低填埋气体中氧气浓度，保证导气井抽气正常，避免发生事故</w:t>
      </w:r>
      <w:r w:rsidR="0078365A">
        <w:rPr>
          <w:rFonts w:hint="eastAsia"/>
        </w:rPr>
        <w:t>；</w:t>
      </w:r>
    </w:p>
    <w:p w14:paraId="5EDA0777" w14:textId="77777777" w:rsidR="00397C72" w:rsidRPr="00E45176" w:rsidRDefault="002B6584" w:rsidP="002B6584">
      <w:pPr>
        <w:pStyle w:val="af"/>
        <w:ind w:firstLine="422"/>
      </w:pPr>
      <w:r>
        <w:rPr>
          <w:b/>
          <w:szCs w:val="21"/>
        </w:rPr>
        <w:t>7</w:t>
      </w:r>
      <w:r w:rsidR="00397C72" w:rsidRPr="00E45176">
        <w:rPr>
          <w:rFonts w:hint="eastAsia"/>
          <w:b/>
          <w:szCs w:val="21"/>
        </w:rPr>
        <w:t xml:space="preserve"> </w:t>
      </w:r>
      <w:r w:rsidR="00397C72" w:rsidRPr="00E45176">
        <w:rPr>
          <w:rFonts w:hint="eastAsia"/>
        </w:rPr>
        <w:t>风机启动前正压侧的管道和设备内充满了空气，风机启动初期，负压段的填埋气体会与正压段的空气形成具有爆炸性的混合气体，出于安全考虑本条要求必须进行氮气冲扫，将内部空气置换</w:t>
      </w:r>
      <w:r w:rsidR="0078365A">
        <w:rPr>
          <w:rFonts w:hint="eastAsia"/>
        </w:rPr>
        <w:t>；</w:t>
      </w:r>
      <w:r w:rsidR="00397C72" w:rsidRPr="00E45176">
        <w:rPr>
          <w:rFonts w:hint="eastAsia"/>
        </w:rPr>
        <w:t>风机和变频器安全检修的基本要求</w:t>
      </w:r>
      <w:r w:rsidR="0078365A">
        <w:rPr>
          <w:rFonts w:hint="eastAsia"/>
        </w:rPr>
        <w:t>；</w:t>
      </w:r>
      <w:r w:rsidR="00397C72" w:rsidRPr="00E45176">
        <w:rPr>
          <w:rFonts w:hint="eastAsia"/>
        </w:rPr>
        <w:t>本条是风机运行期间安全操作的基本要求</w:t>
      </w:r>
      <w:r w:rsidR="0078365A">
        <w:rPr>
          <w:rFonts w:hint="eastAsia"/>
        </w:rPr>
        <w:t>；</w:t>
      </w:r>
    </w:p>
    <w:p w14:paraId="6D5D4F0C" w14:textId="77777777" w:rsidR="00397C72" w:rsidRPr="00E45176" w:rsidRDefault="002B6584" w:rsidP="00DC4FE4">
      <w:pPr>
        <w:pStyle w:val="af"/>
        <w:ind w:firstLine="422"/>
      </w:pPr>
      <w:r>
        <w:rPr>
          <w:b/>
          <w:szCs w:val="21"/>
        </w:rPr>
        <w:t>8</w:t>
      </w:r>
      <w:r w:rsidR="00397C72" w:rsidRPr="00E45176">
        <w:rPr>
          <w:rFonts w:hint="eastAsia"/>
          <w:b/>
          <w:szCs w:val="21"/>
        </w:rPr>
        <w:t xml:space="preserve"> </w:t>
      </w:r>
      <w:r w:rsidR="00397C72" w:rsidRPr="00E45176">
        <w:rPr>
          <w:rFonts w:hint="eastAsia"/>
        </w:rPr>
        <w:t>采用氮气对预处理系统进行冲扫，主要是为了置换预处理系统管道内的空气，防止空气与填埋气体混合，形成爆炸气体</w:t>
      </w:r>
      <w:r w:rsidR="0078365A">
        <w:rPr>
          <w:rFonts w:hint="eastAsia"/>
        </w:rPr>
        <w:t>；</w:t>
      </w:r>
    </w:p>
    <w:p w14:paraId="2FAE7200" w14:textId="77777777" w:rsidR="00397C72" w:rsidRPr="00E45176" w:rsidRDefault="002B6584" w:rsidP="00DC4FE4">
      <w:pPr>
        <w:pStyle w:val="af"/>
        <w:ind w:firstLine="422"/>
      </w:pPr>
      <w:r>
        <w:rPr>
          <w:b/>
          <w:szCs w:val="21"/>
        </w:rPr>
        <w:t>9</w:t>
      </w:r>
      <w:r w:rsidR="00397C72" w:rsidRPr="00E45176">
        <w:rPr>
          <w:rFonts w:hint="eastAsia"/>
          <w:b/>
          <w:szCs w:val="21"/>
        </w:rPr>
        <w:t xml:space="preserve"> </w:t>
      </w:r>
      <w:r w:rsidR="00397C72" w:rsidRPr="00E45176">
        <w:rPr>
          <w:rFonts w:hint="eastAsia"/>
        </w:rPr>
        <w:t>机油液面超过允许位置时，强行启动发动机会对发动机造成损害</w:t>
      </w:r>
      <w:r w:rsidR="0078365A">
        <w:rPr>
          <w:rFonts w:hint="eastAsia"/>
        </w:rPr>
        <w:t>；</w:t>
      </w:r>
    </w:p>
    <w:p w14:paraId="5258408B" w14:textId="77777777" w:rsidR="00397C72" w:rsidRPr="00E45176" w:rsidRDefault="00397C72" w:rsidP="00DC4FE4">
      <w:pPr>
        <w:pStyle w:val="af"/>
        <w:ind w:firstLine="422"/>
      </w:pPr>
      <w:r w:rsidRPr="00E45176">
        <w:rPr>
          <w:rFonts w:hint="eastAsia"/>
          <w:b/>
          <w:szCs w:val="21"/>
        </w:rPr>
        <w:t>1</w:t>
      </w:r>
      <w:r w:rsidR="002B6584">
        <w:rPr>
          <w:b/>
          <w:szCs w:val="21"/>
        </w:rPr>
        <w:t>0</w:t>
      </w:r>
      <w:r w:rsidRPr="00E45176">
        <w:rPr>
          <w:rFonts w:hint="eastAsia"/>
          <w:b/>
          <w:szCs w:val="21"/>
        </w:rPr>
        <w:t xml:space="preserve"> </w:t>
      </w:r>
      <w:r w:rsidRPr="00E45176">
        <w:rPr>
          <w:rFonts w:hint="eastAsia"/>
        </w:rPr>
        <w:t>如采用密封添加剂来阻止冷却系统泄漏，会导致冷却系统阻塞或冷却液流动不畅，从而导致发动机过热，对发动机造成损坏</w:t>
      </w:r>
      <w:r w:rsidR="0078365A">
        <w:rPr>
          <w:rFonts w:hint="eastAsia"/>
        </w:rPr>
        <w:t>；</w:t>
      </w:r>
    </w:p>
    <w:p w14:paraId="1EB0E678" w14:textId="77777777" w:rsidR="00397C72" w:rsidRPr="00E45176" w:rsidRDefault="00397C72" w:rsidP="00DC4FE4">
      <w:pPr>
        <w:pStyle w:val="af"/>
        <w:ind w:firstLine="422"/>
      </w:pPr>
      <w:r w:rsidRPr="00E45176">
        <w:rPr>
          <w:rFonts w:hint="eastAsia"/>
          <w:b/>
          <w:szCs w:val="21"/>
        </w:rPr>
        <w:t>1</w:t>
      </w:r>
      <w:r w:rsidR="002B6584">
        <w:rPr>
          <w:b/>
          <w:szCs w:val="21"/>
        </w:rPr>
        <w:t>1</w:t>
      </w:r>
      <w:r w:rsidRPr="00E45176">
        <w:rPr>
          <w:rFonts w:hint="eastAsia"/>
          <w:b/>
          <w:szCs w:val="21"/>
        </w:rPr>
        <w:t xml:space="preserve"> </w:t>
      </w:r>
      <w:r w:rsidRPr="00E45176">
        <w:rPr>
          <w:rFonts w:hint="eastAsia"/>
        </w:rPr>
        <w:t>火炬运行期间表面温度极高，为避免工作人员被烫伤，待停机至火炬表面温度恢复到大气温度后，人员方能进入，现场需有专门人员进行温度检测和安全监督</w:t>
      </w:r>
      <w:r w:rsidR="0078365A">
        <w:rPr>
          <w:rFonts w:hint="eastAsia"/>
        </w:rPr>
        <w:t>；</w:t>
      </w:r>
    </w:p>
    <w:p w14:paraId="0386587F" w14:textId="77777777" w:rsidR="00397C72" w:rsidRPr="00E45176" w:rsidRDefault="00397C72" w:rsidP="00DC4FE4">
      <w:pPr>
        <w:pStyle w:val="af"/>
        <w:ind w:firstLine="422"/>
      </w:pPr>
      <w:r w:rsidRPr="00E45176">
        <w:rPr>
          <w:rFonts w:hint="eastAsia"/>
          <w:b/>
          <w:szCs w:val="21"/>
        </w:rPr>
        <w:t>1</w:t>
      </w:r>
      <w:r w:rsidR="002B6584">
        <w:rPr>
          <w:b/>
          <w:szCs w:val="21"/>
        </w:rPr>
        <w:t>2</w:t>
      </w:r>
      <w:r w:rsidRPr="00E45176">
        <w:rPr>
          <w:rFonts w:hint="eastAsia"/>
          <w:b/>
          <w:szCs w:val="21"/>
        </w:rPr>
        <w:t xml:space="preserve"> </w:t>
      </w:r>
      <w:r w:rsidRPr="00E45176">
        <w:rPr>
          <w:rFonts w:hint="eastAsia"/>
        </w:rPr>
        <w:t>升压系统区域内易形成高压电弧，使用金属攀爬工具，易发生电击事故，必须严令禁止</w:t>
      </w:r>
      <w:r w:rsidR="0078365A">
        <w:rPr>
          <w:rFonts w:hint="eastAsia"/>
        </w:rPr>
        <w:t>；</w:t>
      </w:r>
    </w:p>
    <w:p w14:paraId="53FDBDE0" w14:textId="77777777" w:rsidR="00397C72" w:rsidRPr="00E45176" w:rsidRDefault="00397C72" w:rsidP="00DC4FE4">
      <w:pPr>
        <w:pStyle w:val="af"/>
        <w:ind w:firstLine="422"/>
      </w:pPr>
      <w:r w:rsidRPr="00E45176">
        <w:rPr>
          <w:rFonts w:hint="eastAsia"/>
          <w:b/>
          <w:szCs w:val="21"/>
        </w:rPr>
        <w:lastRenderedPageBreak/>
        <w:t>1</w:t>
      </w:r>
      <w:r w:rsidR="002B6584">
        <w:rPr>
          <w:b/>
          <w:szCs w:val="21"/>
        </w:rPr>
        <w:t>3</w:t>
      </w:r>
      <w:r w:rsidRPr="00E45176">
        <w:rPr>
          <w:rFonts w:hint="eastAsia"/>
          <w:b/>
          <w:szCs w:val="21"/>
        </w:rPr>
        <w:t xml:space="preserve"> </w:t>
      </w:r>
      <w:r w:rsidRPr="00E45176">
        <w:rPr>
          <w:rFonts w:hint="eastAsia"/>
        </w:rPr>
        <w:t>填埋气体发电厂为易燃、易爆场所，防火、阻火十分重要，除采取防火的相应措施外，对电缆敷设应采取阻燃、防火封堵，目前普遍用的有防火包、防火堵料、涂料及隔火、阻火设施，这些措施和设施已在电力部门、电厂、变电站广泛使用，效果良好</w:t>
      </w:r>
      <w:r w:rsidR="0078365A">
        <w:rPr>
          <w:rFonts w:hint="eastAsia"/>
        </w:rPr>
        <w:t>；</w:t>
      </w:r>
    </w:p>
    <w:p w14:paraId="486A2DFD" w14:textId="77777777" w:rsidR="00397C72" w:rsidRPr="00E45176" w:rsidRDefault="00397C72" w:rsidP="00DC4FE4">
      <w:pPr>
        <w:pStyle w:val="af"/>
        <w:ind w:firstLine="422"/>
      </w:pPr>
      <w:r w:rsidRPr="00E45176">
        <w:rPr>
          <w:rFonts w:hint="eastAsia"/>
          <w:b/>
          <w:szCs w:val="21"/>
        </w:rPr>
        <w:t>1</w:t>
      </w:r>
      <w:r w:rsidR="002B6584">
        <w:rPr>
          <w:b/>
          <w:szCs w:val="21"/>
        </w:rPr>
        <w:t>4</w:t>
      </w:r>
      <w:r w:rsidRPr="00E45176">
        <w:rPr>
          <w:rFonts w:hint="eastAsia"/>
          <w:b/>
          <w:szCs w:val="21"/>
        </w:rPr>
        <w:t xml:space="preserve"> </w:t>
      </w:r>
      <w:r w:rsidRPr="00E45176">
        <w:rPr>
          <w:rFonts w:hint="eastAsia"/>
        </w:rPr>
        <w:t>本条的要求旨在保证系统安全运行，一旦系统发生故障或需紧急停车时，紧急停车系统将确保设施和人员的安全</w:t>
      </w:r>
      <w:r w:rsidR="0078365A">
        <w:rPr>
          <w:rFonts w:hint="eastAsia"/>
        </w:rPr>
        <w:t>；</w:t>
      </w:r>
    </w:p>
    <w:p w14:paraId="2C73272A" w14:textId="77777777" w:rsidR="00397C72" w:rsidRPr="00E45176" w:rsidRDefault="00397C72" w:rsidP="00DC4FE4">
      <w:pPr>
        <w:pStyle w:val="af"/>
        <w:ind w:firstLine="422"/>
      </w:pPr>
      <w:r w:rsidRPr="00E45176">
        <w:rPr>
          <w:rFonts w:hint="eastAsia"/>
          <w:b/>
          <w:szCs w:val="21"/>
        </w:rPr>
        <w:t>1</w:t>
      </w:r>
      <w:r w:rsidR="002B6584">
        <w:rPr>
          <w:b/>
          <w:szCs w:val="21"/>
        </w:rPr>
        <w:t>5</w:t>
      </w:r>
      <w:r w:rsidRPr="00E45176">
        <w:rPr>
          <w:rFonts w:hint="eastAsia"/>
          <w:b/>
          <w:szCs w:val="21"/>
        </w:rPr>
        <w:t xml:space="preserve"> </w:t>
      </w:r>
      <w:r w:rsidRPr="00E45176">
        <w:rPr>
          <w:rFonts w:hint="eastAsia"/>
        </w:rPr>
        <w:t>由于油、水、蒸汽及可燃气体等的一次仪表均存在介质泄露的可能，如在控制室安装，一旦泄露易造成安全事故</w:t>
      </w:r>
      <w:r w:rsidR="0078365A">
        <w:rPr>
          <w:rFonts w:hint="eastAsia"/>
        </w:rPr>
        <w:t>；</w:t>
      </w:r>
    </w:p>
    <w:p w14:paraId="58B25172" w14:textId="77777777" w:rsidR="005F3BB8" w:rsidRPr="00E45176" w:rsidRDefault="00397C72" w:rsidP="00DC4FE4">
      <w:pPr>
        <w:pStyle w:val="af"/>
        <w:ind w:firstLine="422"/>
      </w:pPr>
      <w:r w:rsidRPr="00E45176">
        <w:rPr>
          <w:rFonts w:hint="eastAsia"/>
          <w:b/>
          <w:szCs w:val="21"/>
        </w:rPr>
        <w:t>1</w:t>
      </w:r>
      <w:r w:rsidR="002B6584">
        <w:rPr>
          <w:b/>
          <w:szCs w:val="21"/>
        </w:rPr>
        <w:t>6</w:t>
      </w:r>
      <w:r w:rsidRPr="00E45176">
        <w:rPr>
          <w:rFonts w:hint="eastAsia"/>
          <w:b/>
          <w:szCs w:val="21"/>
        </w:rPr>
        <w:t xml:space="preserve"> </w:t>
      </w:r>
      <w:r w:rsidRPr="00E45176">
        <w:rPr>
          <w:rFonts w:hint="eastAsia"/>
        </w:rPr>
        <w:t>保护的目的在于消除异常工况或防止事故发生和扩大，保证工艺系统中有关设备及人员的安全。这就决定了保护要按照一定的规律和要求，自动地对个别或一部分设备，以至一系列的设备进行操作。保护用的接点信号的一次元件应选用可靠产品，保护信号源取自专用的无源一次仪表。接点可采用事故安全型触点</w:t>
      </w:r>
      <w:r w:rsidRPr="00E45176">
        <w:rPr>
          <w:rFonts w:hint="eastAsia"/>
        </w:rPr>
        <w:t>(</w:t>
      </w:r>
      <w:r w:rsidRPr="00E45176">
        <w:rPr>
          <w:rFonts w:hint="eastAsia"/>
        </w:rPr>
        <w:t>常闭触点</w:t>
      </w:r>
      <w:r w:rsidRPr="00E45176">
        <w:rPr>
          <w:rFonts w:hint="eastAsia"/>
        </w:rPr>
        <w:t>)</w:t>
      </w:r>
      <w:r w:rsidRPr="00E45176">
        <w:rPr>
          <w:rFonts w:hint="eastAsia"/>
        </w:rPr>
        <w:t>。保护的设计应稳妥可靠。按保护作用的程度和保护范围，设计可分下列三种保护：①停机保护；②改变系统运行方式的保护；③进行局部操作的保护。</w:t>
      </w:r>
    </w:p>
    <w:p w14:paraId="4BEB5E6D" w14:textId="77777777" w:rsidR="005F3BB8" w:rsidRPr="00E45176" w:rsidRDefault="005F3BB8" w:rsidP="00DC4FE4">
      <w:pPr>
        <w:pStyle w:val="ac"/>
        <w:rPr>
          <w:color w:val="auto"/>
        </w:rPr>
      </w:pPr>
      <w:r w:rsidRPr="00E45176">
        <w:rPr>
          <w:rFonts w:hint="eastAsia"/>
          <w:b/>
          <w:color w:val="auto"/>
        </w:rPr>
        <w:t>5.</w:t>
      </w:r>
      <w:r w:rsidR="00D363E0" w:rsidRPr="00E45176">
        <w:rPr>
          <w:rFonts w:hint="eastAsia"/>
          <w:b/>
          <w:color w:val="auto"/>
        </w:rPr>
        <w:t>7</w:t>
      </w:r>
      <w:r w:rsidRPr="00E45176">
        <w:rPr>
          <w:rFonts w:hint="eastAsia"/>
          <w:b/>
          <w:color w:val="auto"/>
        </w:rPr>
        <w:t>.5</w:t>
      </w:r>
      <w:r w:rsidRPr="00E45176">
        <w:rPr>
          <w:b/>
          <w:color w:val="auto"/>
        </w:rPr>
        <w:t xml:space="preserve">  </w:t>
      </w:r>
      <w:r w:rsidR="00397C72" w:rsidRPr="00E45176">
        <w:rPr>
          <w:rFonts w:hint="eastAsia"/>
          <w:color w:val="auto"/>
        </w:rPr>
        <w:t>填埋气体属于易燃气体，车间内的填埋气体输送管路和预处理及利用设备都存在漏气的可能性，气体漏在车间内就可能在车间内聚集，达到爆炸浓度范围即可能发生爆炸事故，因此车间内需要安装可燃气体在线检测报警装置，当检测到可燃气体浓度接近设定值时报警装置会报警，并同时打开排风机，将车间内含有可燃气体的空气排往室外。由于填埋气体属于可燃气体，一旦管路漏气，车间内很容易形成爆炸性混合气体，因此本条规定填埋气体处理和利用车间必须安装可燃气体检测报警装置，并在报警的同时开启排风机，避免产生爆炸性混合气体。</w:t>
      </w:r>
    </w:p>
    <w:p w14:paraId="1F925789" w14:textId="77777777" w:rsidR="002F1DEF" w:rsidRPr="00E45176" w:rsidRDefault="002F1DEF" w:rsidP="00182A28">
      <w:pPr>
        <w:pStyle w:val="14"/>
        <w:adjustRightInd w:val="0"/>
        <w:snapToGrid w:val="0"/>
        <w:spacing w:line="360" w:lineRule="auto"/>
        <w:jc w:val="left"/>
        <w:outlineLvl w:val="1"/>
        <w:rPr>
          <w:rFonts w:eastAsia="宋体" w:cs="Times New Roman"/>
          <w:b/>
          <w:sz w:val="21"/>
          <w:szCs w:val="21"/>
        </w:rPr>
      </w:pPr>
      <w:bookmarkStart w:id="304" w:name="_Toc511604277"/>
      <w:bookmarkStart w:id="305" w:name="_Toc515916859"/>
      <w:bookmarkStart w:id="306" w:name="_Toc533696501"/>
      <w:r w:rsidRPr="00E45176">
        <w:rPr>
          <w:rFonts w:eastAsia="宋体" w:cs="Times New Roman" w:hint="eastAsia"/>
          <w:b/>
          <w:sz w:val="21"/>
          <w:szCs w:val="21"/>
        </w:rPr>
        <w:t xml:space="preserve">5.8 </w:t>
      </w:r>
      <w:r w:rsidRPr="00E45176">
        <w:rPr>
          <w:rFonts w:eastAsia="宋体" w:cs="Times New Roman" w:hint="eastAsia"/>
          <w:b/>
          <w:sz w:val="21"/>
          <w:szCs w:val="21"/>
        </w:rPr>
        <w:t>配套设施</w:t>
      </w:r>
      <w:bookmarkEnd w:id="304"/>
      <w:bookmarkEnd w:id="305"/>
      <w:bookmarkEnd w:id="306"/>
    </w:p>
    <w:p w14:paraId="4C34F7BD" w14:textId="77777777" w:rsidR="002F1DEF" w:rsidRPr="00E45176" w:rsidRDefault="00AC5D56" w:rsidP="002F1DEF">
      <w:pPr>
        <w:pStyle w:val="ac"/>
        <w:rPr>
          <w:color w:val="auto"/>
        </w:rPr>
      </w:pPr>
      <w:r w:rsidRPr="00E45176">
        <w:rPr>
          <w:rFonts w:hint="eastAsia"/>
          <w:b/>
          <w:color w:val="auto"/>
        </w:rPr>
        <w:t>5.8.1</w:t>
      </w:r>
      <w:r w:rsidR="002F1DEF" w:rsidRPr="00E45176">
        <w:rPr>
          <w:rFonts w:hint="eastAsia"/>
          <w:b/>
          <w:color w:val="auto"/>
        </w:rPr>
        <w:t xml:space="preserve">  </w:t>
      </w:r>
      <w:r w:rsidR="002F1DEF" w:rsidRPr="00E45176">
        <w:rPr>
          <w:rFonts w:hint="eastAsia"/>
          <w:color w:val="auto"/>
        </w:rPr>
        <w:t>条文中的“生产的火灾危险性分类”是指根据生产中使用或产生的物质性质及其数量等因素，将生产场区的火灾危险性分为甲、乙、丙、丁、戊类，根据现行国家标准《建筑设计防火规范》</w:t>
      </w:r>
      <w:r w:rsidR="002F1DEF" w:rsidRPr="00E45176">
        <w:rPr>
          <w:rFonts w:hint="eastAsia"/>
          <w:color w:val="auto"/>
        </w:rPr>
        <w:t>GB 50016</w:t>
      </w:r>
      <w:r w:rsidR="002F1DEF" w:rsidRPr="00E45176">
        <w:rPr>
          <w:rFonts w:hint="eastAsia"/>
          <w:color w:val="auto"/>
        </w:rPr>
        <w:t>的规定，填埋库区界定为生产的火灾危险性分类中的戊类防火区。</w:t>
      </w:r>
    </w:p>
    <w:p w14:paraId="2710E6C0" w14:textId="77777777" w:rsidR="002F1DEF" w:rsidRPr="00E45176" w:rsidRDefault="002F1DEF" w:rsidP="002F1DEF">
      <w:pPr>
        <w:pStyle w:val="ac"/>
        <w:rPr>
          <w:color w:val="auto"/>
        </w:rPr>
      </w:pPr>
      <w:r w:rsidRPr="00E45176">
        <w:rPr>
          <w:rFonts w:hint="eastAsia"/>
          <w:color w:val="auto"/>
        </w:rPr>
        <w:t>填埋库区还要求在填埋场设置消防贮水池或配备洒水车、储备灭火干粉剂和灭火沙土，配置填埋气体监测及安全报警仪器，定期对场区进行甲烷浓度监测。</w:t>
      </w:r>
    </w:p>
    <w:p w14:paraId="4E712C77" w14:textId="77777777" w:rsidR="002F1DEF" w:rsidRPr="00E45176" w:rsidRDefault="00AC5D56" w:rsidP="002F1DEF">
      <w:pPr>
        <w:pStyle w:val="ac"/>
        <w:rPr>
          <w:color w:val="auto"/>
        </w:rPr>
      </w:pPr>
      <w:r w:rsidRPr="00E45176">
        <w:rPr>
          <w:rFonts w:hint="eastAsia"/>
          <w:b/>
          <w:color w:val="auto"/>
        </w:rPr>
        <w:t>5.8.2</w:t>
      </w:r>
      <w:r w:rsidR="002F1DEF" w:rsidRPr="00E45176">
        <w:rPr>
          <w:rFonts w:hint="eastAsia"/>
          <w:b/>
          <w:color w:val="auto"/>
        </w:rPr>
        <w:t xml:space="preserve">  </w:t>
      </w:r>
      <w:r w:rsidR="002F1DEF" w:rsidRPr="00E45176">
        <w:rPr>
          <w:rFonts w:hint="eastAsia"/>
          <w:color w:val="auto"/>
        </w:rPr>
        <w:t>填埋场在封场稳定安全期前，由于垃圾中可生物降解成分仍未完全降解，垃圾堆体中仍然存在大量易燃易爆的填埋气体。填埋库区内如有封闭式建</w:t>
      </w:r>
      <w:r w:rsidR="002F1DEF" w:rsidRPr="00E45176">
        <w:rPr>
          <w:rFonts w:hint="eastAsia"/>
          <w:color w:val="auto"/>
        </w:rPr>
        <w:t>(</w:t>
      </w:r>
      <w:r w:rsidR="002F1DEF" w:rsidRPr="00E45176">
        <w:rPr>
          <w:rFonts w:hint="eastAsia"/>
          <w:color w:val="auto"/>
        </w:rPr>
        <w:t>构</w:t>
      </w:r>
      <w:r w:rsidR="002F1DEF" w:rsidRPr="00E45176">
        <w:rPr>
          <w:rFonts w:hint="eastAsia"/>
          <w:color w:val="auto"/>
        </w:rPr>
        <w:t>)</w:t>
      </w:r>
      <w:r w:rsidR="002F1DEF" w:rsidRPr="00E45176">
        <w:rPr>
          <w:rFonts w:hint="eastAsia"/>
          <w:color w:val="auto"/>
        </w:rPr>
        <w:t>筑物，极易聚集填埋气体并引发爆炸。另外，堆放易燃易爆物品，甚至将火种带入填埋库区，也可能引发爆炸，造成火灾。</w:t>
      </w:r>
    </w:p>
    <w:p w14:paraId="66C3AD77" w14:textId="77777777" w:rsidR="002F1DEF" w:rsidRPr="00E45176" w:rsidRDefault="002F1DEF" w:rsidP="002F1DEF">
      <w:pPr>
        <w:pStyle w:val="ac"/>
        <w:rPr>
          <w:color w:val="auto"/>
        </w:rPr>
      </w:pPr>
      <w:r w:rsidRPr="00E45176">
        <w:rPr>
          <w:rFonts w:hint="eastAsia"/>
          <w:color w:val="auto"/>
        </w:rPr>
        <w:t>条文中的“稳定安全期”是指填埋场封场后，垃圾中可生物降解成分基本降解，各项监测指标趋于稳定，垃圾层不发生沉降或沉降非常小的过程。</w:t>
      </w:r>
    </w:p>
    <w:p w14:paraId="7BE29F12" w14:textId="77777777" w:rsidR="002F1DEF" w:rsidRPr="00E45176" w:rsidRDefault="002F1DEF" w:rsidP="002F1DEF">
      <w:pPr>
        <w:pStyle w:val="ac"/>
        <w:rPr>
          <w:color w:val="auto"/>
        </w:rPr>
      </w:pPr>
      <w:r w:rsidRPr="00E45176">
        <w:rPr>
          <w:rFonts w:hint="eastAsia"/>
          <w:color w:val="auto"/>
        </w:rPr>
        <w:lastRenderedPageBreak/>
        <w:t>条文中的“易燃、易爆物品”是指在受热、摩擦、震动、遇潮、化学反应等情况下发生燃烧、爆炸等恶性事故的化学物品。根据《中华人民共和国消防法》的有关规定，“易燃易爆危险物品”，包括民用爆炸物品和现行国家标准《危险货物品名表》</w:t>
      </w:r>
      <w:r w:rsidRPr="00E45176">
        <w:rPr>
          <w:rFonts w:hint="eastAsia"/>
          <w:color w:val="auto"/>
        </w:rPr>
        <w:t>GB 12268</w:t>
      </w:r>
      <w:r w:rsidRPr="00E45176">
        <w:rPr>
          <w:rFonts w:hint="eastAsia"/>
          <w:color w:val="auto"/>
        </w:rPr>
        <w:t>中以燃烧爆炸为主要特性的压缩气体和液化气体，易爆液体，易燃固体、自燃物品和遇湿易燃物品，氧化剂和有机过氧化剂，毒害品、腐蚀品中部分易燃易爆化学物品等。</w:t>
      </w:r>
    </w:p>
    <w:p w14:paraId="3FFD6482" w14:textId="77777777" w:rsidR="002F1DEF" w:rsidRPr="00E45176" w:rsidRDefault="002F1DEF" w:rsidP="002F1DEF">
      <w:pPr>
        <w:pStyle w:val="ac"/>
        <w:rPr>
          <w:color w:val="auto"/>
        </w:rPr>
      </w:pPr>
      <w:r w:rsidRPr="00E45176">
        <w:rPr>
          <w:rFonts w:hint="eastAsia"/>
          <w:color w:val="auto"/>
        </w:rPr>
        <w:t>填埋场要求制订防火、防爆等应急预案和措施，严格管理车辆和人员进出，场内严禁烟火，填埋场醒目位置要求设置禁火警示标志。</w:t>
      </w:r>
    </w:p>
    <w:p w14:paraId="7705A983" w14:textId="77777777" w:rsidR="005F3BB8" w:rsidRPr="00E45176" w:rsidRDefault="005F3BB8" w:rsidP="00182A28">
      <w:pPr>
        <w:pStyle w:val="14"/>
        <w:adjustRightInd w:val="0"/>
        <w:snapToGrid w:val="0"/>
        <w:spacing w:line="360" w:lineRule="auto"/>
        <w:jc w:val="left"/>
        <w:outlineLvl w:val="1"/>
        <w:rPr>
          <w:rFonts w:eastAsia="宋体" w:cs="Times New Roman"/>
          <w:b/>
          <w:sz w:val="21"/>
          <w:szCs w:val="21"/>
        </w:rPr>
      </w:pPr>
      <w:bookmarkStart w:id="307" w:name="_Toc510431139"/>
      <w:bookmarkStart w:id="308" w:name="_Toc510431411"/>
      <w:bookmarkStart w:id="309" w:name="_Toc511604278"/>
      <w:bookmarkStart w:id="310" w:name="_Toc515916860"/>
      <w:bookmarkStart w:id="311" w:name="_Toc533696502"/>
      <w:r w:rsidRPr="00E45176">
        <w:rPr>
          <w:rFonts w:eastAsia="宋体" w:cs="Times New Roman" w:hint="eastAsia"/>
          <w:b/>
          <w:sz w:val="21"/>
          <w:szCs w:val="21"/>
        </w:rPr>
        <w:t>5.</w:t>
      </w:r>
      <w:r w:rsidR="00AC5D56" w:rsidRPr="00E45176">
        <w:rPr>
          <w:rFonts w:eastAsia="宋体" w:cs="Times New Roman" w:hint="eastAsia"/>
          <w:b/>
          <w:sz w:val="21"/>
          <w:szCs w:val="21"/>
        </w:rPr>
        <w:t>9</w:t>
      </w:r>
      <w:r w:rsidR="00236B86" w:rsidRPr="00E45176">
        <w:rPr>
          <w:rFonts w:eastAsia="宋体" w:cs="Times New Roman" w:hint="eastAsia"/>
          <w:b/>
          <w:sz w:val="21"/>
          <w:szCs w:val="21"/>
        </w:rPr>
        <w:t xml:space="preserve"> </w:t>
      </w:r>
      <w:r w:rsidRPr="00E45176">
        <w:rPr>
          <w:rFonts w:eastAsia="宋体" w:cs="Times New Roman" w:hint="eastAsia"/>
          <w:b/>
          <w:sz w:val="21"/>
          <w:szCs w:val="21"/>
        </w:rPr>
        <w:t>填埋作业</w:t>
      </w:r>
      <w:bookmarkEnd w:id="307"/>
      <w:bookmarkEnd w:id="308"/>
      <w:bookmarkEnd w:id="309"/>
      <w:bookmarkEnd w:id="310"/>
      <w:bookmarkEnd w:id="311"/>
    </w:p>
    <w:p w14:paraId="2F450213" w14:textId="77777777" w:rsidR="004C6797"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 xml:space="preserve">.1  </w:t>
      </w:r>
      <w:r w:rsidR="004C6797" w:rsidRPr="00E45176">
        <w:rPr>
          <w:rFonts w:hint="eastAsia"/>
          <w:color w:val="auto"/>
        </w:rPr>
        <w:t>本条是为了保证填埋场安全运行对填埋物做的基本要求。不符合要求的固体或液体废物包括危险废物、医疗废物、放射性废物等。</w:t>
      </w:r>
    </w:p>
    <w:p w14:paraId="056D5392" w14:textId="77777777" w:rsidR="004C6797" w:rsidRPr="00E45176" w:rsidRDefault="004C6797" w:rsidP="00EF1256">
      <w:pPr>
        <w:pStyle w:val="ac"/>
        <w:ind w:firstLineChars="200" w:firstLine="420"/>
        <w:rPr>
          <w:color w:val="auto"/>
        </w:rPr>
      </w:pPr>
      <w:r w:rsidRPr="00E45176">
        <w:rPr>
          <w:rFonts w:hint="eastAsia"/>
          <w:color w:val="auto"/>
        </w:rPr>
        <w:t>进人填埋场的固体废弃物应满足《生活垃圾填埋场污染控制标准》</w:t>
      </w:r>
      <w:r w:rsidRPr="00E45176">
        <w:rPr>
          <w:rFonts w:hint="eastAsia"/>
          <w:color w:val="auto"/>
        </w:rPr>
        <w:t>GB 16889</w:t>
      </w:r>
      <w:r w:rsidRPr="00E45176">
        <w:rPr>
          <w:rFonts w:hint="eastAsia"/>
          <w:color w:val="auto"/>
        </w:rPr>
        <w:t>的相关规定。《国家危险废物名录》列入的各类危险废物均不得进入生活垃圾填埋场。</w:t>
      </w:r>
    </w:p>
    <w:p w14:paraId="4E2BB226" w14:textId="77777777" w:rsidR="004C6797" w:rsidRPr="00E45176" w:rsidRDefault="004C6797" w:rsidP="00751382">
      <w:pPr>
        <w:pStyle w:val="ac"/>
        <w:ind w:firstLineChars="200" w:firstLine="420"/>
        <w:rPr>
          <w:color w:val="auto"/>
        </w:rPr>
      </w:pPr>
      <w:r w:rsidRPr="00E45176">
        <w:rPr>
          <w:rFonts w:hint="eastAsia"/>
          <w:color w:val="auto"/>
        </w:rPr>
        <w:t>家庭日常生活中产生的废药品及其包装物、废杀虫剂和消毒剂及其包装物、废油漆和溶剂及其包装物、废矿物油及其包装物、废胶片及废相纸、废荧光灯管、废温度计、废血压计、废镍镉电池和氧化汞电池以及电子类危险废物等，虽未列入《国家危险废物名录》，但也应尽量控制其不进入或少进入生活垃圾填埋场。不在控制危险废物名录下的家庭日常生活中所产生的废电池、化妆品等废品，应按照环保部门相关规定，进入符合要求的消纳场所。</w:t>
      </w:r>
    </w:p>
    <w:p w14:paraId="7D5E38CA" w14:textId="77777777" w:rsidR="005F3BB8" w:rsidRPr="00E45176" w:rsidRDefault="004C6797" w:rsidP="00EF1256">
      <w:pPr>
        <w:pStyle w:val="ac"/>
        <w:ind w:firstLineChars="200" w:firstLine="420"/>
        <w:rPr>
          <w:color w:val="auto"/>
        </w:rPr>
      </w:pPr>
      <w:r w:rsidRPr="00E45176">
        <w:rPr>
          <w:rFonts w:hint="eastAsia"/>
          <w:color w:val="auto"/>
        </w:rPr>
        <w:t>当捡拾废品人员出现在填埋场区（填埋库区）或备禽进入填埋场区，不仅影响填埋作业，而且还会损坏设施，甚至会产生人员安全事故，应对上述行为（现象）予以禁止。</w:t>
      </w:r>
    </w:p>
    <w:p w14:paraId="22B5872F" w14:textId="77777777" w:rsidR="00674D06"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EF1256" w:rsidRPr="00E45176">
        <w:rPr>
          <w:rFonts w:hint="eastAsia"/>
          <w:b/>
          <w:color w:val="auto"/>
        </w:rPr>
        <w:t>2</w:t>
      </w:r>
      <w:r w:rsidRPr="00E45176">
        <w:rPr>
          <w:rFonts w:hint="eastAsia"/>
          <w:b/>
          <w:color w:val="auto"/>
        </w:rPr>
        <w:t xml:space="preserve">  </w:t>
      </w:r>
      <w:r w:rsidR="00674D06" w:rsidRPr="00E45176">
        <w:rPr>
          <w:rFonts w:hint="eastAsia"/>
          <w:color w:val="auto"/>
        </w:rPr>
        <w:t>填埋场臭味是公众反映最多的问题。填埋场的臭源和发臭物质主要有填埋作业面、垃圾车辆、渗沥液、填埋气体等，这些臭味源和发臭物质分布于填埋场的不同部位，给臭味控制带来很多困难。只有采取综合的臭味控制措施才能最大限度地控制臭味的散发。综合防臭除臭措施包括道路冲洗、填埋作业面控制、除臭剂喷洒、渗沥液池封闭、垃圾堆体覆盖、填埋气体导排与处理等。</w:t>
      </w:r>
    </w:p>
    <w:p w14:paraId="290FDBD6" w14:textId="77777777" w:rsidR="005F3BB8" w:rsidRPr="00E45176" w:rsidRDefault="00674D06" w:rsidP="00DC4FE4">
      <w:pPr>
        <w:pStyle w:val="ac"/>
        <w:rPr>
          <w:color w:val="auto"/>
        </w:rPr>
      </w:pPr>
      <w:r w:rsidRPr="00E45176">
        <w:rPr>
          <w:rFonts w:hint="eastAsia"/>
          <w:color w:val="auto"/>
        </w:rPr>
        <w:t>喷洒药物过程应与现场填埋作业人员保持</w:t>
      </w:r>
      <w:r w:rsidRPr="00E45176">
        <w:rPr>
          <w:rFonts w:hint="eastAsia"/>
          <w:color w:val="auto"/>
        </w:rPr>
        <w:t>20m</w:t>
      </w:r>
      <w:r w:rsidRPr="00E45176">
        <w:rPr>
          <w:rFonts w:hint="eastAsia"/>
          <w:color w:val="auto"/>
        </w:rPr>
        <w:t>以上距离，药物不得喷洒到人体和动物身上，并注意天气条件，如气温、风向等，遇大风、暴雨等特殊气候条件时不宜进行消杀作业。</w:t>
      </w:r>
    </w:p>
    <w:p w14:paraId="60715856"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284D12">
        <w:rPr>
          <w:rFonts w:hint="eastAsia"/>
          <w:b/>
          <w:color w:val="auto"/>
        </w:rPr>
        <w:t>3</w:t>
      </w:r>
      <w:r w:rsidR="00284D12" w:rsidRPr="00E45176">
        <w:rPr>
          <w:rFonts w:hint="eastAsia"/>
          <w:b/>
          <w:color w:val="auto"/>
        </w:rPr>
        <w:t xml:space="preserve">  </w:t>
      </w:r>
      <w:r w:rsidR="00674D06" w:rsidRPr="00E45176">
        <w:rPr>
          <w:rFonts w:hint="eastAsia"/>
          <w:color w:val="auto"/>
        </w:rPr>
        <w:t>环境监测是填埋场控制二次污染的重要手段，是填埋场运行必须做的工作内容。</w:t>
      </w:r>
      <w:r w:rsidR="00CC6A29" w:rsidRPr="00E45176">
        <w:rPr>
          <w:rFonts w:hint="eastAsia"/>
          <w:color w:val="auto"/>
        </w:rPr>
        <w:t>全过程监测与检测是掌控垃圾填埋场运行状态的必要措施，这需要以填埋垃圾前的本底监测作为参照，因而将本底监测、过程监测及检测的相关要求作为强制性条文予以规定。填埋过程检测要求《生活垃圾卫生填埋场运行维护技术规程》</w:t>
      </w:r>
      <w:r w:rsidR="00CC6A29" w:rsidRPr="00E45176">
        <w:rPr>
          <w:rFonts w:hint="eastAsia"/>
          <w:color w:val="auto"/>
        </w:rPr>
        <w:t>CJJ 93</w:t>
      </w:r>
      <w:r w:rsidR="00CC6A29" w:rsidRPr="00E45176">
        <w:rPr>
          <w:rFonts w:hint="eastAsia"/>
          <w:color w:val="auto"/>
        </w:rPr>
        <w:t>的规定，封场后相关检测参加国家现行标准《生活垃圾卫生填埋场封场技术规程》</w:t>
      </w:r>
      <w:r w:rsidR="00CC6A29" w:rsidRPr="00E45176">
        <w:rPr>
          <w:rFonts w:hint="eastAsia"/>
          <w:color w:val="auto"/>
        </w:rPr>
        <w:t>CJJ 112</w:t>
      </w:r>
      <w:r w:rsidR="00CC6A29" w:rsidRPr="00E45176">
        <w:rPr>
          <w:rFonts w:hint="eastAsia"/>
          <w:color w:val="auto"/>
        </w:rPr>
        <w:t>的规定。</w:t>
      </w:r>
    </w:p>
    <w:p w14:paraId="7756D2E6" w14:textId="77777777" w:rsidR="005F3BB8" w:rsidRPr="00E45176" w:rsidRDefault="005F3BB8" w:rsidP="00DC4FE4">
      <w:pPr>
        <w:pStyle w:val="ac"/>
        <w:rPr>
          <w:color w:val="auto"/>
        </w:rPr>
      </w:pPr>
      <w:r w:rsidRPr="00E45176">
        <w:rPr>
          <w:rFonts w:hint="eastAsia"/>
          <w:b/>
          <w:color w:val="auto"/>
        </w:rPr>
        <w:lastRenderedPageBreak/>
        <w:t>5.</w:t>
      </w:r>
      <w:r w:rsidR="00AC5D56" w:rsidRPr="00E45176">
        <w:rPr>
          <w:rFonts w:hint="eastAsia"/>
          <w:b/>
          <w:color w:val="auto"/>
        </w:rPr>
        <w:t>9</w:t>
      </w:r>
      <w:r w:rsidRPr="00E45176">
        <w:rPr>
          <w:rFonts w:hint="eastAsia"/>
          <w:b/>
          <w:color w:val="auto"/>
        </w:rPr>
        <w:t>.</w:t>
      </w:r>
      <w:r w:rsidR="00284D12">
        <w:rPr>
          <w:rFonts w:hint="eastAsia"/>
          <w:b/>
          <w:color w:val="auto"/>
        </w:rPr>
        <w:t>4</w:t>
      </w:r>
      <w:r w:rsidR="00284D12" w:rsidRPr="00E45176">
        <w:rPr>
          <w:rFonts w:hint="eastAsia"/>
          <w:b/>
          <w:color w:val="auto"/>
        </w:rPr>
        <w:t xml:space="preserve">  </w:t>
      </w:r>
      <w:r w:rsidR="00674D06" w:rsidRPr="00E45176">
        <w:rPr>
          <w:rFonts w:hint="eastAsia"/>
          <w:color w:val="auto"/>
        </w:rPr>
        <w:t>填埋场各项功能标示不清或缺少标示极易造成安全事故，而道路行车指示、安全标识、防火防爆及环境卫生设施设置标志可以有效避免意外人员伤亡、安全事故，并且提高运行管理效率。安全生产是填埋场运行管理中的重中之重，完善的标示系统可以有效保障运行安全。场内控制室、变电室、污水处理区、填埋区等区域是安全防范的重点区域，严禁烟火、严禁酒后上岗是安全生产的基本保证。本条还强调应在各种监测点和各类检测仪器设备旁以及易燃易爆物、化学品、药品等储放点设置醒目警示标志。</w:t>
      </w:r>
    </w:p>
    <w:p w14:paraId="58E5C4D4"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284D12">
        <w:rPr>
          <w:rFonts w:hint="eastAsia"/>
          <w:b/>
          <w:color w:val="auto"/>
        </w:rPr>
        <w:t>5</w:t>
      </w:r>
      <w:r w:rsidR="00284D12" w:rsidRPr="00E45176">
        <w:rPr>
          <w:rFonts w:hint="eastAsia"/>
          <w:b/>
          <w:color w:val="auto"/>
        </w:rPr>
        <w:t xml:space="preserve">  </w:t>
      </w:r>
      <w:r w:rsidR="00674D06" w:rsidRPr="00E45176">
        <w:rPr>
          <w:rFonts w:hint="eastAsia"/>
          <w:color w:val="auto"/>
        </w:rPr>
        <w:t>本条规定皮带传动、链传动、联轴器等传动部件须有机罩安全措施，防止工伤亊故；机軍安装应牢固、可靠，以防振脱、碰落。这是安全生产的基本保障措施之一。</w:t>
      </w:r>
    </w:p>
    <w:p w14:paraId="01BCDBDA"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284D12">
        <w:rPr>
          <w:rFonts w:hint="eastAsia"/>
          <w:b/>
          <w:color w:val="auto"/>
        </w:rPr>
        <w:t>6</w:t>
      </w:r>
      <w:r w:rsidR="00284D12" w:rsidRPr="00E45176">
        <w:rPr>
          <w:rFonts w:hint="eastAsia"/>
          <w:b/>
          <w:color w:val="auto"/>
        </w:rPr>
        <w:t xml:space="preserve">  </w:t>
      </w:r>
      <w:r w:rsidR="00674D06" w:rsidRPr="00E45176">
        <w:rPr>
          <w:rFonts w:hint="eastAsia"/>
          <w:color w:val="auto"/>
        </w:rPr>
        <w:t>保持填埋单元乃至场区雨污分流设施完好是实现雨污分流的前提与保证。</w:t>
      </w:r>
    </w:p>
    <w:p w14:paraId="454ADDB6" w14:textId="77777777" w:rsidR="005F3BB8" w:rsidRPr="00E45176" w:rsidRDefault="005F3BB8" w:rsidP="00DC4FE4">
      <w:pPr>
        <w:pStyle w:val="ac"/>
        <w:rPr>
          <w:color w:val="auto"/>
        </w:rPr>
      </w:pPr>
      <w:r w:rsidRPr="00E45176">
        <w:rPr>
          <w:rFonts w:hint="eastAsia"/>
          <w:b/>
          <w:color w:val="auto"/>
        </w:rPr>
        <w:t>5.</w:t>
      </w:r>
      <w:r w:rsidR="00AC5D56" w:rsidRPr="00E45176">
        <w:rPr>
          <w:rFonts w:hint="eastAsia"/>
          <w:b/>
          <w:color w:val="auto"/>
        </w:rPr>
        <w:t>9</w:t>
      </w:r>
      <w:r w:rsidRPr="00E45176">
        <w:rPr>
          <w:rFonts w:hint="eastAsia"/>
          <w:b/>
          <w:color w:val="auto"/>
        </w:rPr>
        <w:t>.</w:t>
      </w:r>
      <w:r w:rsidR="00284D12">
        <w:rPr>
          <w:rFonts w:hint="eastAsia"/>
          <w:b/>
          <w:color w:val="auto"/>
        </w:rPr>
        <w:t>7</w:t>
      </w:r>
      <w:r w:rsidR="00284D12" w:rsidRPr="00E45176">
        <w:rPr>
          <w:rFonts w:hint="eastAsia"/>
          <w:b/>
          <w:color w:val="auto"/>
        </w:rPr>
        <w:t xml:space="preserve">  </w:t>
      </w:r>
      <w:r w:rsidR="00674D06" w:rsidRPr="00E45176">
        <w:rPr>
          <w:rFonts w:hint="eastAsia"/>
          <w:color w:val="auto"/>
        </w:rPr>
        <w:t>填埋场区（填埋库区）及周边</w:t>
      </w:r>
      <w:r w:rsidR="00674D06" w:rsidRPr="00E45176">
        <w:rPr>
          <w:rFonts w:hint="eastAsia"/>
          <w:color w:val="auto"/>
        </w:rPr>
        <w:t>20m</w:t>
      </w:r>
      <w:r w:rsidR="00674D06" w:rsidRPr="00E45176">
        <w:rPr>
          <w:rFonts w:hint="eastAsia"/>
          <w:color w:val="auto"/>
        </w:rPr>
        <w:t>范围内不得搭建封闭式建筑物、构筑物。填埋场场区内的半封闭、封闭场</w:t>
      </w:r>
      <w:r w:rsidR="00286062">
        <w:rPr>
          <w:rFonts w:hint="eastAsia"/>
          <w:color w:val="auto"/>
        </w:rPr>
        <w:t>所</w:t>
      </w:r>
      <w:r w:rsidR="00674D06" w:rsidRPr="00E45176">
        <w:rPr>
          <w:rFonts w:hint="eastAsia"/>
          <w:color w:val="auto"/>
        </w:rPr>
        <w:t>都应该有通风措施，处于填埋场区（填埋库区）的半封闭、封闭场所易积聚甲烷气体，必须有良好通风措施，并保持通风设施和设备完好。</w:t>
      </w:r>
    </w:p>
    <w:p w14:paraId="78A0903B" w14:textId="77777777" w:rsidR="005F3BB8" w:rsidRPr="00E45176" w:rsidRDefault="005F3BB8" w:rsidP="00182A28">
      <w:pPr>
        <w:pStyle w:val="14"/>
        <w:adjustRightInd w:val="0"/>
        <w:snapToGrid w:val="0"/>
        <w:spacing w:line="360" w:lineRule="auto"/>
        <w:jc w:val="left"/>
        <w:rPr>
          <w:rFonts w:eastAsia="宋体" w:cs="Times New Roman"/>
          <w:b/>
          <w:sz w:val="21"/>
          <w:szCs w:val="21"/>
        </w:rPr>
      </w:pPr>
      <w:bookmarkStart w:id="312" w:name="_Toc510431140"/>
      <w:bookmarkStart w:id="313" w:name="_Toc510431412"/>
      <w:bookmarkStart w:id="314" w:name="_Toc511604279"/>
      <w:bookmarkStart w:id="315" w:name="_Toc515916861"/>
      <w:bookmarkStart w:id="316" w:name="_Toc533696503"/>
      <w:r w:rsidRPr="00E45176">
        <w:rPr>
          <w:rFonts w:eastAsia="宋体" w:cs="Times New Roman" w:hint="eastAsia"/>
          <w:b/>
          <w:sz w:val="21"/>
          <w:szCs w:val="21"/>
        </w:rPr>
        <w:t xml:space="preserve">6  </w:t>
      </w:r>
      <w:r w:rsidRPr="00E45176">
        <w:rPr>
          <w:rFonts w:eastAsia="宋体" w:cs="Times New Roman" w:hint="eastAsia"/>
          <w:b/>
          <w:sz w:val="21"/>
          <w:szCs w:val="21"/>
        </w:rPr>
        <w:t>餐厨垃圾处理厂</w:t>
      </w:r>
      <w:bookmarkEnd w:id="312"/>
      <w:bookmarkEnd w:id="313"/>
      <w:bookmarkEnd w:id="314"/>
      <w:bookmarkEnd w:id="315"/>
      <w:bookmarkEnd w:id="316"/>
    </w:p>
    <w:p w14:paraId="42CA1714" w14:textId="77777777" w:rsidR="00105B28" w:rsidRPr="00E45176" w:rsidRDefault="00105B28" w:rsidP="00182A28">
      <w:pPr>
        <w:pStyle w:val="14"/>
        <w:adjustRightInd w:val="0"/>
        <w:snapToGrid w:val="0"/>
        <w:spacing w:line="360" w:lineRule="auto"/>
        <w:jc w:val="left"/>
        <w:outlineLvl w:val="1"/>
        <w:rPr>
          <w:b/>
        </w:rPr>
      </w:pPr>
      <w:bookmarkStart w:id="317" w:name="_Toc511604280"/>
      <w:bookmarkStart w:id="318" w:name="_Toc515916862"/>
      <w:bookmarkStart w:id="319" w:name="_Toc533696504"/>
      <w:r w:rsidRPr="00E45176">
        <w:rPr>
          <w:rFonts w:eastAsia="宋体" w:cs="Times New Roman"/>
          <w:b/>
          <w:sz w:val="21"/>
          <w:szCs w:val="21"/>
        </w:rPr>
        <w:t>6</w:t>
      </w:r>
      <w:r w:rsidRPr="00E45176">
        <w:rPr>
          <w:rFonts w:eastAsia="宋体" w:cs="Times New Roman" w:hint="eastAsia"/>
          <w:b/>
          <w:sz w:val="21"/>
          <w:szCs w:val="21"/>
        </w:rPr>
        <w:t xml:space="preserve">.1 </w:t>
      </w:r>
      <w:r w:rsidRPr="00E45176">
        <w:rPr>
          <w:rFonts w:eastAsia="宋体" w:cs="Times New Roman" w:hint="eastAsia"/>
          <w:b/>
          <w:sz w:val="21"/>
          <w:szCs w:val="21"/>
        </w:rPr>
        <w:t>一般规定</w:t>
      </w:r>
      <w:bookmarkEnd w:id="317"/>
      <w:bookmarkEnd w:id="318"/>
      <w:bookmarkEnd w:id="319"/>
    </w:p>
    <w:p w14:paraId="5DE4269E" w14:textId="77777777" w:rsidR="00D17D80" w:rsidRPr="00E45176" w:rsidRDefault="005F3BB8">
      <w:pPr>
        <w:pStyle w:val="ac"/>
        <w:rPr>
          <w:color w:val="auto"/>
        </w:rPr>
      </w:pPr>
      <w:r w:rsidRPr="00E45176">
        <w:rPr>
          <w:rFonts w:hint="eastAsia"/>
          <w:b/>
          <w:color w:val="auto"/>
        </w:rPr>
        <w:t>6.</w:t>
      </w:r>
      <w:r w:rsidR="00105B28" w:rsidRPr="00E45176">
        <w:rPr>
          <w:rFonts w:hint="eastAsia"/>
          <w:b/>
          <w:color w:val="auto"/>
        </w:rPr>
        <w:t>1</w:t>
      </w:r>
      <w:r w:rsidRPr="00E45176">
        <w:rPr>
          <w:rFonts w:hint="eastAsia"/>
          <w:b/>
          <w:color w:val="auto"/>
        </w:rPr>
        <w:t>.1</w:t>
      </w:r>
      <w:r w:rsidR="00D17D80" w:rsidRPr="00E45176">
        <w:rPr>
          <w:rFonts w:hint="eastAsia"/>
          <w:color w:val="auto"/>
        </w:rPr>
        <w:t>本条规定了餐厨垃圾主体工程内容，接收及贮存系统、预处理系统、厌氧消化、好氧生物处理与饲料化系统、沼气利用与肥料系统、残渣与沼渣处理系统相关内容详见相关节内容。</w:t>
      </w:r>
    </w:p>
    <w:p w14:paraId="14AA58C3" w14:textId="77777777" w:rsidR="00105B28" w:rsidRPr="00E45176" w:rsidRDefault="00105B28" w:rsidP="00955A14">
      <w:pPr>
        <w:pStyle w:val="14"/>
        <w:adjustRightInd w:val="0"/>
        <w:snapToGrid w:val="0"/>
        <w:spacing w:line="360" w:lineRule="auto"/>
        <w:jc w:val="left"/>
        <w:outlineLvl w:val="1"/>
        <w:rPr>
          <w:rFonts w:eastAsia="宋体" w:cs="Times New Roman"/>
          <w:b/>
          <w:sz w:val="21"/>
          <w:szCs w:val="21"/>
        </w:rPr>
      </w:pPr>
      <w:bookmarkStart w:id="320" w:name="_Toc511604281"/>
      <w:bookmarkStart w:id="321" w:name="_Toc515916863"/>
      <w:bookmarkStart w:id="322" w:name="_Toc533696505"/>
      <w:r w:rsidRPr="00E45176">
        <w:rPr>
          <w:rFonts w:eastAsia="宋体" w:cs="Times New Roman"/>
          <w:b/>
          <w:sz w:val="21"/>
          <w:szCs w:val="21"/>
        </w:rPr>
        <w:t>6</w:t>
      </w:r>
      <w:r w:rsidRPr="00E45176">
        <w:rPr>
          <w:rFonts w:eastAsia="宋体" w:cs="Times New Roman" w:hint="eastAsia"/>
          <w:b/>
          <w:sz w:val="21"/>
          <w:szCs w:val="21"/>
        </w:rPr>
        <w:t>.</w:t>
      </w:r>
      <w:r w:rsidRPr="00E45176">
        <w:rPr>
          <w:rFonts w:eastAsia="宋体" w:cs="Times New Roman"/>
          <w:b/>
          <w:sz w:val="21"/>
          <w:szCs w:val="21"/>
        </w:rPr>
        <w:t>2</w:t>
      </w:r>
      <w:r w:rsidRPr="00E45176">
        <w:rPr>
          <w:rFonts w:eastAsia="宋体" w:cs="Times New Roman" w:hint="eastAsia"/>
          <w:b/>
          <w:sz w:val="21"/>
          <w:szCs w:val="21"/>
        </w:rPr>
        <w:t xml:space="preserve"> </w:t>
      </w:r>
      <w:r w:rsidRPr="00E45176">
        <w:rPr>
          <w:rFonts w:eastAsia="宋体" w:cs="Times New Roman" w:hint="eastAsia"/>
          <w:b/>
          <w:sz w:val="21"/>
          <w:szCs w:val="21"/>
        </w:rPr>
        <w:t>接收及贮存系统</w:t>
      </w:r>
      <w:bookmarkEnd w:id="320"/>
      <w:bookmarkEnd w:id="321"/>
      <w:bookmarkEnd w:id="322"/>
    </w:p>
    <w:p w14:paraId="661BF0C0" w14:textId="77777777" w:rsidR="00105B28" w:rsidRPr="00E45176" w:rsidRDefault="00105B28" w:rsidP="00DC4FE4">
      <w:pPr>
        <w:pStyle w:val="ac"/>
        <w:rPr>
          <w:color w:val="auto"/>
        </w:rPr>
      </w:pPr>
      <w:r w:rsidRPr="00E45176">
        <w:rPr>
          <w:rFonts w:hint="eastAsia"/>
          <w:b/>
          <w:color w:val="auto"/>
        </w:rPr>
        <w:t xml:space="preserve">6.2.1  </w:t>
      </w:r>
      <w:r w:rsidRPr="00E45176">
        <w:rPr>
          <w:rFonts w:hint="eastAsia"/>
          <w:color w:val="auto"/>
        </w:rPr>
        <w:t>餐厨垃圾卸料时会散发一些臭味，垃圾卸料间是臭味主要产生源，因此本条规定卸料间应封闭，以防臭味散发至室外。另外垃圾车卸料需要一定的空间，在卸料间设计时需要考虑卸料间的大小，应满足最大车的卸料需要。</w:t>
      </w:r>
    </w:p>
    <w:p w14:paraId="58EFF3A1" w14:textId="77777777" w:rsidR="00105B28" w:rsidRPr="00E45176" w:rsidRDefault="00105B28" w:rsidP="00DC4FE4">
      <w:pPr>
        <w:pStyle w:val="ac"/>
        <w:rPr>
          <w:color w:val="auto"/>
        </w:rPr>
      </w:pPr>
      <w:r w:rsidRPr="00E45176">
        <w:rPr>
          <w:rFonts w:hint="eastAsia"/>
          <w:b/>
          <w:color w:val="auto"/>
        </w:rPr>
        <w:t>6.2.</w:t>
      </w:r>
      <w:r w:rsidR="00284D12">
        <w:rPr>
          <w:rFonts w:hint="eastAsia"/>
          <w:b/>
          <w:color w:val="auto"/>
        </w:rPr>
        <w:t>2</w:t>
      </w:r>
      <w:r w:rsidR="00284D12" w:rsidRPr="00E45176">
        <w:rPr>
          <w:rFonts w:hint="eastAsia"/>
          <w:b/>
          <w:color w:val="auto"/>
        </w:rPr>
        <w:t xml:space="preserve">  </w:t>
      </w:r>
      <w:r w:rsidRPr="00E45176">
        <w:rPr>
          <w:rFonts w:hint="eastAsia"/>
          <w:color w:val="auto"/>
        </w:rPr>
        <w:t>受料槽在卸料时臭味散发强度最大，这时应将排风罩的风量调至最大，使散发的臭气能被有效控制。卸料时垃圾车也散发一些臭味，这些臭味要通过卸料间的全面排风系统进行控制。</w:t>
      </w:r>
    </w:p>
    <w:p w14:paraId="08624753" w14:textId="77777777" w:rsidR="00105B28" w:rsidRPr="00E45176" w:rsidRDefault="00105B28" w:rsidP="00DC4FE4">
      <w:pPr>
        <w:pStyle w:val="ac"/>
        <w:rPr>
          <w:color w:val="auto"/>
        </w:rPr>
      </w:pPr>
      <w:r w:rsidRPr="00E45176">
        <w:rPr>
          <w:rFonts w:hint="eastAsia"/>
          <w:b/>
          <w:color w:val="auto"/>
        </w:rPr>
        <w:t>6.2.</w:t>
      </w:r>
      <w:r w:rsidR="00284D12">
        <w:rPr>
          <w:rFonts w:hint="eastAsia"/>
          <w:b/>
          <w:color w:val="auto"/>
        </w:rPr>
        <w:t>3</w:t>
      </w:r>
      <w:r w:rsidR="00284D12" w:rsidRPr="00E45176">
        <w:rPr>
          <w:rFonts w:hint="eastAsia"/>
          <w:b/>
          <w:color w:val="auto"/>
        </w:rPr>
        <w:t xml:space="preserve">  </w:t>
      </w:r>
      <w:r w:rsidRPr="00E45176">
        <w:rPr>
          <w:rFonts w:hint="eastAsia"/>
          <w:color w:val="auto"/>
        </w:rPr>
        <w:t>餐厨垃圾卸料时，不可避免会发生一些撒漏，如不及时冲洗，就容易使污物粘沾在地面上，因此需要有冲洗设施对卸料间地面进行及时冲洗，接受设备作业完毕也同样要及时清洗。</w:t>
      </w:r>
    </w:p>
    <w:p w14:paraId="3D56FAD8" w14:textId="77777777" w:rsidR="00815824" w:rsidRPr="00E45176" w:rsidRDefault="00815824" w:rsidP="00955A14">
      <w:pPr>
        <w:pStyle w:val="14"/>
        <w:adjustRightInd w:val="0"/>
        <w:snapToGrid w:val="0"/>
        <w:spacing w:line="360" w:lineRule="auto"/>
        <w:jc w:val="left"/>
        <w:outlineLvl w:val="1"/>
        <w:rPr>
          <w:rFonts w:eastAsia="宋体" w:cs="Times New Roman"/>
          <w:b/>
          <w:sz w:val="21"/>
          <w:szCs w:val="21"/>
        </w:rPr>
      </w:pPr>
      <w:bookmarkStart w:id="323" w:name="_Toc511604282"/>
      <w:bookmarkStart w:id="324" w:name="_Toc515916864"/>
      <w:bookmarkStart w:id="325" w:name="_Toc533696506"/>
      <w:r w:rsidRPr="00E45176">
        <w:rPr>
          <w:rFonts w:eastAsia="宋体" w:cs="Times New Roman"/>
          <w:b/>
          <w:sz w:val="21"/>
          <w:szCs w:val="21"/>
        </w:rPr>
        <w:t>6</w:t>
      </w:r>
      <w:r w:rsidRPr="00E45176">
        <w:rPr>
          <w:rFonts w:eastAsia="宋体" w:cs="Times New Roman" w:hint="eastAsia"/>
          <w:b/>
          <w:sz w:val="21"/>
          <w:szCs w:val="21"/>
        </w:rPr>
        <w:t>.</w:t>
      </w:r>
      <w:r w:rsidRPr="00E45176">
        <w:rPr>
          <w:rFonts w:eastAsia="宋体" w:cs="Times New Roman"/>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预处理系统</w:t>
      </w:r>
      <w:bookmarkEnd w:id="323"/>
      <w:bookmarkEnd w:id="324"/>
      <w:bookmarkEnd w:id="325"/>
    </w:p>
    <w:p w14:paraId="4CE1F314" w14:textId="77777777" w:rsidR="00F8647A" w:rsidRPr="00E45176" w:rsidRDefault="00F8647A" w:rsidP="00DC4FE4">
      <w:pPr>
        <w:pStyle w:val="ac"/>
        <w:rPr>
          <w:color w:val="auto"/>
        </w:rPr>
      </w:pPr>
      <w:r w:rsidRPr="00E45176">
        <w:rPr>
          <w:rFonts w:hint="eastAsia"/>
          <w:b/>
          <w:color w:val="auto"/>
        </w:rPr>
        <w:t xml:space="preserve">6.3.1  </w:t>
      </w:r>
      <w:r w:rsidR="00F00B2D" w:rsidRPr="00E45176">
        <w:rPr>
          <w:rFonts w:hint="eastAsia"/>
          <w:color w:val="auto"/>
        </w:rPr>
        <w:t>厨垃圾杂质较多，需要预处理将杂质去除。另外根据不同的处理工艺，也需要将其中的水、油、盐分等物质去除。</w:t>
      </w:r>
    </w:p>
    <w:p w14:paraId="13373277" w14:textId="77777777" w:rsidR="00F8647A" w:rsidRPr="00E45176" w:rsidRDefault="00F8647A" w:rsidP="00DC4FE4">
      <w:pPr>
        <w:pStyle w:val="ac"/>
        <w:rPr>
          <w:color w:val="auto"/>
        </w:rPr>
      </w:pPr>
      <w:r w:rsidRPr="00E45176">
        <w:rPr>
          <w:rFonts w:hint="eastAsia"/>
          <w:b/>
          <w:color w:val="auto"/>
        </w:rPr>
        <w:t xml:space="preserve">6.3.2  </w:t>
      </w:r>
      <w:r w:rsidR="00F00B2D" w:rsidRPr="00E45176">
        <w:rPr>
          <w:rFonts w:hint="eastAsia"/>
          <w:color w:val="auto"/>
        </w:rPr>
        <w:t>本条是对预处理设施和设备的基本要求。</w:t>
      </w:r>
    </w:p>
    <w:p w14:paraId="4797BDCC" w14:textId="77777777" w:rsidR="00F8647A" w:rsidRPr="00E45176" w:rsidRDefault="00F8647A" w:rsidP="00DC4FE4">
      <w:pPr>
        <w:pStyle w:val="ac"/>
        <w:rPr>
          <w:color w:val="auto"/>
        </w:rPr>
      </w:pPr>
      <w:r w:rsidRPr="00E45176">
        <w:rPr>
          <w:rFonts w:hint="eastAsia"/>
          <w:b/>
          <w:color w:val="auto"/>
        </w:rPr>
        <w:t xml:space="preserve">6.3.3  </w:t>
      </w:r>
      <w:r w:rsidR="00F00B2D" w:rsidRPr="00E45176">
        <w:rPr>
          <w:rFonts w:hint="eastAsia"/>
          <w:color w:val="auto"/>
        </w:rPr>
        <w:t>本条对分选提出了较具体的要求。分选的主要目的就是将餐厨垃圾中的杂质去除，因此分选设备应将不可降解物有效去除。本条要求分选后的餐厨垃圾中不可降解物的含量</w:t>
      </w:r>
      <w:r w:rsidR="00F00B2D" w:rsidRPr="00E45176">
        <w:rPr>
          <w:rFonts w:hint="eastAsia"/>
          <w:color w:val="auto"/>
        </w:rPr>
        <w:lastRenderedPageBreak/>
        <w:t>小于</w:t>
      </w:r>
      <w:r w:rsidR="00F00B2D" w:rsidRPr="00E45176">
        <w:rPr>
          <w:rFonts w:hint="eastAsia"/>
          <w:color w:val="auto"/>
        </w:rPr>
        <w:t>5</w:t>
      </w:r>
      <w:r w:rsidR="00F00B2D" w:rsidRPr="00E45176">
        <w:rPr>
          <w:rFonts w:hint="eastAsia"/>
          <w:color w:val="auto"/>
        </w:rPr>
        <w:t>％，主要考虑保证餐厨垃圾处理工艺的可靠性和资源化产品的质量。如杂质过多，一方面影响物料的输送性能，另一方面也影响资源化产品的质量。</w:t>
      </w:r>
    </w:p>
    <w:p w14:paraId="2359084A" w14:textId="77777777" w:rsidR="00F8647A" w:rsidRPr="00E45176" w:rsidRDefault="00F8647A" w:rsidP="00DC4FE4">
      <w:pPr>
        <w:pStyle w:val="ac"/>
        <w:rPr>
          <w:color w:val="auto"/>
        </w:rPr>
      </w:pPr>
      <w:r w:rsidRPr="00E45176">
        <w:rPr>
          <w:rFonts w:hint="eastAsia"/>
          <w:b/>
          <w:color w:val="auto"/>
        </w:rPr>
        <w:t>6.3.</w:t>
      </w:r>
      <w:r w:rsidR="00284D12">
        <w:rPr>
          <w:rFonts w:hint="eastAsia"/>
          <w:b/>
          <w:color w:val="auto"/>
        </w:rPr>
        <w:t>4</w:t>
      </w:r>
      <w:r w:rsidR="00284D12" w:rsidRPr="00E45176">
        <w:rPr>
          <w:rFonts w:hint="eastAsia"/>
          <w:b/>
          <w:color w:val="auto"/>
        </w:rPr>
        <w:t xml:space="preserve">  </w:t>
      </w:r>
      <w:r w:rsidR="00F00B2D" w:rsidRPr="00E45176">
        <w:rPr>
          <w:rFonts w:hint="eastAsia"/>
          <w:color w:val="auto"/>
        </w:rPr>
        <w:t>餐厨垃圾含有较多的食用油脂，不同的餐厨垃圾处理工艺对油脂的要求不同。如油脂加工产品的市场较好，价格较高，且总量较大，则应尽可能将餐厨垃圾中的油脂分离出来单独加工。如油脂总量较小，单独加工不划算，就可以不做油脂分离。油脂的综合利用方式有多种，生产生物柴油、工业用油或用于化工原料，但不能生产食用油或食品加工油。</w:t>
      </w:r>
    </w:p>
    <w:p w14:paraId="299FB5CF" w14:textId="77777777" w:rsidR="00105B28" w:rsidRPr="00E45176" w:rsidRDefault="00F8647A" w:rsidP="00DC4FE4">
      <w:pPr>
        <w:pStyle w:val="ac"/>
        <w:rPr>
          <w:color w:val="auto"/>
        </w:rPr>
      </w:pPr>
      <w:r w:rsidRPr="00E45176">
        <w:rPr>
          <w:rFonts w:hint="eastAsia"/>
          <w:b/>
          <w:color w:val="auto"/>
        </w:rPr>
        <w:t>6.3.</w:t>
      </w:r>
      <w:r w:rsidR="00284D12">
        <w:rPr>
          <w:rFonts w:hint="eastAsia"/>
          <w:b/>
          <w:color w:val="auto"/>
        </w:rPr>
        <w:t>5</w:t>
      </w:r>
      <w:r w:rsidR="00284D12" w:rsidRPr="00E45176">
        <w:rPr>
          <w:rFonts w:hint="eastAsia"/>
          <w:b/>
          <w:color w:val="auto"/>
        </w:rPr>
        <w:t xml:space="preserve">  </w:t>
      </w:r>
      <w:r w:rsidR="00F00B2D" w:rsidRPr="00E45176">
        <w:rPr>
          <w:rFonts w:hint="eastAsia"/>
          <w:color w:val="auto"/>
        </w:rPr>
        <w:t>餐厨垃圾含盐量较高，制作饲料和肥料时需考虑对盐分进行控制。</w:t>
      </w:r>
    </w:p>
    <w:p w14:paraId="6F0E7F24" w14:textId="77777777" w:rsidR="00105B28" w:rsidRPr="00E45176" w:rsidRDefault="00284380" w:rsidP="00DC4FE4">
      <w:pPr>
        <w:pStyle w:val="ac"/>
        <w:rPr>
          <w:color w:val="auto"/>
        </w:rPr>
      </w:pPr>
      <w:r w:rsidRPr="00E45176">
        <w:rPr>
          <w:rFonts w:hint="eastAsia"/>
          <w:b/>
          <w:color w:val="auto"/>
        </w:rPr>
        <w:t>6.3</w:t>
      </w:r>
      <w:r w:rsidR="00284D12">
        <w:rPr>
          <w:rFonts w:hint="eastAsia"/>
          <w:b/>
          <w:color w:val="auto"/>
        </w:rPr>
        <w:t>6</w:t>
      </w:r>
      <w:r w:rsidRPr="00E45176">
        <w:rPr>
          <w:rFonts w:hint="eastAsia"/>
          <w:b/>
          <w:color w:val="auto"/>
        </w:rPr>
        <w:t xml:space="preserve">  </w:t>
      </w:r>
      <w:r w:rsidR="00EF46F4" w:rsidRPr="00E45176">
        <w:rPr>
          <w:rFonts w:hint="eastAsia"/>
          <w:color w:val="auto"/>
        </w:rPr>
        <w:t>带式输送机、链板输送机、滚筒筛、振动筛等设备在运行期间，非相关人员需要与其保持一定距离，才能有效避免安全事故的发生，因此本条提出在作业区设安全警示线。同时规定未停机前生产人员不得拉、拽各工序机电设备上的卡滞异物，以保证人身安全。</w:t>
      </w:r>
    </w:p>
    <w:p w14:paraId="1A308A15" w14:textId="77777777" w:rsidR="00105B28" w:rsidRPr="00E45176" w:rsidRDefault="00284380" w:rsidP="00DC4FE4">
      <w:pPr>
        <w:pStyle w:val="ac"/>
        <w:rPr>
          <w:color w:val="auto"/>
        </w:rPr>
      </w:pPr>
      <w:r w:rsidRPr="00E45176">
        <w:rPr>
          <w:rFonts w:hint="eastAsia"/>
          <w:b/>
          <w:color w:val="auto"/>
        </w:rPr>
        <w:t>6.3.</w:t>
      </w:r>
      <w:r w:rsidR="00284D12">
        <w:rPr>
          <w:rFonts w:hint="eastAsia"/>
          <w:b/>
          <w:color w:val="auto"/>
        </w:rPr>
        <w:t>7</w:t>
      </w:r>
      <w:r w:rsidR="00284D12" w:rsidRPr="00E45176">
        <w:rPr>
          <w:rFonts w:hint="eastAsia"/>
          <w:b/>
          <w:color w:val="auto"/>
        </w:rPr>
        <w:t xml:space="preserve">  </w:t>
      </w:r>
      <w:r w:rsidR="00EF46F4" w:rsidRPr="00E45176">
        <w:rPr>
          <w:rFonts w:hint="eastAsia"/>
          <w:color w:val="auto"/>
        </w:rPr>
        <w:t>本条规定了皮带传动、链传动、联轴器等传动部件（不包含输送皮带）必须有机罩，不得裸露运行。</w:t>
      </w:r>
    </w:p>
    <w:p w14:paraId="532E00CC" w14:textId="77777777" w:rsidR="00105B28" w:rsidRPr="00E45176" w:rsidRDefault="00F73079" w:rsidP="00955A14">
      <w:pPr>
        <w:pStyle w:val="14"/>
        <w:adjustRightInd w:val="0"/>
        <w:snapToGrid w:val="0"/>
        <w:spacing w:line="360" w:lineRule="auto"/>
        <w:jc w:val="left"/>
        <w:outlineLvl w:val="1"/>
      </w:pPr>
      <w:bookmarkStart w:id="326" w:name="_Toc511604283"/>
      <w:bookmarkStart w:id="327" w:name="_Toc515916865"/>
      <w:bookmarkStart w:id="328" w:name="_Toc533696507"/>
      <w:r w:rsidRPr="00E45176">
        <w:rPr>
          <w:rFonts w:eastAsia="宋体" w:cs="Times New Roman"/>
          <w:b/>
          <w:sz w:val="21"/>
          <w:szCs w:val="21"/>
        </w:rPr>
        <w:t>6</w:t>
      </w:r>
      <w:r w:rsidRPr="00E45176">
        <w:rPr>
          <w:rFonts w:eastAsia="宋体" w:cs="Times New Roman" w:hint="eastAsia"/>
          <w:b/>
          <w:sz w:val="21"/>
          <w:szCs w:val="21"/>
        </w:rPr>
        <w:t>.</w:t>
      </w:r>
      <w:r w:rsidRPr="00E45176">
        <w:rPr>
          <w:rFonts w:eastAsia="宋体" w:cs="Times New Roman"/>
          <w:b/>
          <w:sz w:val="21"/>
          <w:szCs w:val="21"/>
        </w:rPr>
        <w:t xml:space="preserve">4 </w:t>
      </w:r>
      <w:r w:rsidRPr="00E45176">
        <w:rPr>
          <w:rFonts w:eastAsia="宋体" w:cs="Times New Roman" w:hint="eastAsia"/>
          <w:b/>
          <w:sz w:val="21"/>
          <w:szCs w:val="21"/>
        </w:rPr>
        <w:t>厌氧消化、好氧生物处理与</w:t>
      </w:r>
      <w:r w:rsidRPr="00E45176">
        <w:rPr>
          <w:rFonts w:eastAsia="宋体" w:cs="Times New Roman"/>
          <w:b/>
          <w:sz w:val="21"/>
          <w:szCs w:val="21"/>
        </w:rPr>
        <w:t>饲料化</w:t>
      </w:r>
      <w:r w:rsidRPr="00E45176">
        <w:rPr>
          <w:rFonts w:eastAsia="宋体" w:cs="Times New Roman" w:hint="eastAsia"/>
          <w:b/>
          <w:sz w:val="21"/>
          <w:szCs w:val="21"/>
        </w:rPr>
        <w:t>处理</w:t>
      </w:r>
      <w:r w:rsidRPr="00E45176">
        <w:rPr>
          <w:rFonts w:eastAsia="宋体" w:cs="Times New Roman"/>
          <w:b/>
          <w:sz w:val="21"/>
          <w:szCs w:val="21"/>
        </w:rPr>
        <w:t>系统</w:t>
      </w:r>
      <w:bookmarkEnd w:id="326"/>
      <w:bookmarkEnd w:id="327"/>
      <w:bookmarkEnd w:id="328"/>
    </w:p>
    <w:p w14:paraId="26E182A7" w14:textId="77777777" w:rsidR="00F73079" w:rsidRPr="00E45176" w:rsidRDefault="00F73079" w:rsidP="00DC4FE4">
      <w:pPr>
        <w:pStyle w:val="ac"/>
        <w:rPr>
          <w:color w:val="auto"/>
        </w:rPr>
      </w:pPr>
      <w:r w:rsidRPr="00E45176">
        <w:rPr>
          <w:rFonts w:hint="eastAsia"/>
          <w:b/>
          <w:color w:val="auto"/>
        </w:rPr>
        <w:t xml:space="preserve">6.4.1  </w:t>
      </w:r>
      <w:r w:rsidRPr="00E45176">
        <w:rPr>
          <w:rFonts w:hint="eastAsia"/>
          <w:color w:val="auto"/>
        </w:rPr>
        <w:t>厌氧消化要求物料流动性好，如果消化物料中颗粒粗大，则易发生沉淀而影响物料的流动性。另外颗粒粗大也影响厌氧消化速度和效果。</w:t>
      </w:r>
    </w:p>
    <w:p w14:paraId="345E13C4" w14:textId="77777777" w:rsidR="00105B28" w:rsidRPr="00E45176" w:rsidRDefault="00F73079" w:rsidP="00DC4FE4">
      <w:pPr>
        <w:pStyle w:val="ac"/>
        <w:rPr>
          <w:color w:val="auto"/>
        </w:rPr>
      </w:pPr>
      <w:r w:rsidRPr="00E45176">
        <w:rPr>
          <w:rFonts w:hint="eastAsia"/>
          <w:b/>
          <w:color w:val="auto"/>
        </w:rPr>
        <w:t xml:space="preserve">6.4.2  </w:t>
      </w:r>
      <w:r w:rsidR="00B92855" w:rsidRPr="00E45176">
        <w:rPr>
          <w:rFonts w:hint="eastAsia"/>
          <w:color w:val="auto"/>
        </w:rPr>
        <w:t>在选择餐厨垃圾厌氧消化的工艺时，需要根据实际条件选择最适宜的工艺类型。</w:t>
      </w:r>
    </w:p>
    <w:p w14:paraId="18290A8A" w14:textId="77777777" w:rsidR="00F73079" w:rsidRPr="00E45176" w:rsidRDefault="00F73079" w:rsidP="00DC4FE4">
      <w:pPr>
        <w:pStyle w:val="ac"/>
        <w:rPr>
          <w:color w:val="auto"/>
        </w:rPr>
      </w:pPr>
      <w:r w:rsidRPr="00E45176">
        <w:rPr>
          <w:rFonts w:hint="eastAsia"/>
          <w:b/>
          <w:color w:val="auto"/>
        </w:rPr>
        <w:t xml:space="preserve">6.4.3  </w:t>
      </w:r>
      <w:r w:rsidR="00EA2E53" w:rsidRPr="00D046C7">
        <w:rPr>
          <w:rFonts w:hint="eastAsia"/>
          <w:color w:val="auto"/>
        </w:rPr>
        <w:t>厌</w:t>
      </w:r>
      <w:r w:rsidRPr="00E45176">
        <w:rPr>
          <w:rFonts w:hint="eastAsia"/>
          <w:color w:val="auto"/>
        </w:rPr>
        <w:t>氧消化是一个微生物的作用过程，温度作为影响微生物生命活动过程的重要因素，主要通过影响酶活性来影响微生物的生长速率和对基质的代谢速率。在厌氧消化应用的三个温度范围</w:t>
      </w:r>
      <w:r w:rsidRPr="00E45176">
        <w:rPr>
          <w:rFonts w:hint="eastAsia"/>
          <w:color w:val="auto"/>
        </w:rPr>
        <w:t>[</w:t>
      </w:r>
      <w:r w:rsidRPr="00E45176">
        <w:rPr>
          <w:rFonts w:hint="eastAsia"/>
          <w:color w:val="auto"/>
        </w:rPr>
        <w:t>常温</w:t>
      </w:r>
      <w:r w:rsidRPr="00E45176">
        <w:rPr>
          <w:rFonts w:hint="eastAsia"/>
          <w:color w:val="auto"/>
        </w:rPr>
        <w:t>(20</w:t>
      </w:r>
      <w:r w:rsidRPr="00E45176">
        <w:rPr>
          <w:rFonts w:hint="eastAsia"/>
          <w:color w:val="auto"/>
        </w:rPr>
        <w:t>～</w:t>
      </w:r>
      <w:r w:rsidRPr="00E45176">
        <w:rPr>
          <w:rFonts w:hint="eastAsia"/>
          <w:color w:val="auto"/>
        </w:rPr>
        <w:t>25)</w:t>
      </w:r>
      <w:r w:rsidRPr="00E45176">
        <w:rPr>
          <w:rFonts w:hint="eastAsia"/>
          <w:color w:val="auto"/>
        </w:rPr>
        <w:t>℃，中温</w:t>
      </w:r>
      <w:r w:rsidRPr="00E45176">
        <w:rPr>
          <w:rFonts w:hint="eastAsia"/>
          <w:color w:val="auto"/>
        </w:rPr>
        <w:t>(30</w:t>
      </w:r>
      <w:r w:rsidRPr="00E45176">
        <w:rPr>
          <w:rFonts w:hint="eastAsia"/>
          <w:color w:val="auto"/>
        </w:rPr>
        <w:t>～</w:t>
      </w:r>
      <w:r w:rsidRPr="00E45176">
        <w:rPr>
          <w:rFonts w:hint="eastAsia"/>
          <w:color w:val="auto"/>
        </w:rPr>
        <w:t>40)</w:t>
      </w:r>
      <w:r w:rsidRPr="00E45176">
        <w:rPr>
          <w:rFonts w:hint="eastAsia"/>
          <w:color w:val="auto"/>
        </w:rPr>
        <w:t>℃，高温</w:t>
      </w:r>
      <w:r w:rsidRPr="00E45176">
        <w:rPr>
          <w:rFonts w:hint="eastAsia"/>
          <w:color w:val="auto"/>
        </w:rPr>
        <w:t>(50</w:t>
      </w:r>
      <w:r w:rsidRPr="00E45176">
        <w:rPr>
          <w:rFonts w:hint="eastAsia"/>
          <w:color w:val="auto"/>
        </w:rPr>
        <w:t>～</w:t>
      </w:r>
      <w:r w:rsidRPr="00E45176">
        <w:rPr>
          <w:rFonts w:hint="eastAsia"/>
          <w:color w:val="auto"/>
        </w:rPr>
        <w:t>60)</w:t>
      </w:r>
      <w:r w:rsidRPr="00E45176">
        <w:rPr>
          <w:rFonts w:hint="eastAsia"/>
          <w:color w:val="auto"/>
        </w:rPr>
        <w:t>℃</w:t>
      </w:r>
      <w:r w:rsidRPr="00E45176">
        <w:rPr>
          <w:rFonts w:hint="eastAsia"/>
          <w:color w:val="auto"/>
        </w:rPr>
        <w:t>]</w:t>
      </w:r>
      <w:r w:rsidRPr="00E45176">
        <w:rPr>
          <w:rFonts w:hint="eastAsia"/>
          <w:color w:val="auto"/>
        </w:rPr>
        <w:t>中，中温和高温消化是生化速率最高和产气率最大的区间。对于干式发酵工艺，含固率大于</w:t>
      </w:r>
      <w:r w:rsidRPr="00E45176">
        <w:rPr>
          <w:rFonts w:hint="eastAsia"/>
          <w:color w:val="auto"/>
        </w:rPr>
        <w:t>20</w:t>
      </w:r>
      <w:r w:rsidRPr="00E45176">
        <w:rPr>
          <w:rFonts w:hint="eastAsia"/>
          <w:color w:val="auto"/>
        </w:rPr>
        <w:t>％时，在</w:t>
      </w:r>
      <w:r w:rsidRPr="00E45176">
        <w:rPr>
          <w:rFonts w:hint="eastAsia"/>
          <w:color w:val="auto"/>
        </w:rPr>
        <w:t>25</w:t>
      </w:r>
      <w:r w:rsidRPr="00E45176">
        <w:rPr>
          <w:rFonts w:hint="eastAsia"/>
          <w:color w:val="auto"/>
        </w:rPr>
        <w:t>℃温度下基本不产气，发酵停止，中温发酵速度也较慢，随着含固率</w:t>
      </w:r>
      <w:r w:rsidRPr="00E45176">
        <w:rPr>
          <w:rFonts w:hint="eastAsia"/>
          <w:color w:val="auto"/>
        </w:rPr>
        <w:t>(TS)</w:t>
      </w:r>
      <w:r w:rsidRPr="00E45176">
        <w:rPr>
          <w:rFonts w:hint="eastAsia"/>
          <w:color w:val="auto"/>
        </w:rPr>
        <w:t>的增加，中温发酵也慢慢停止，只有高温发酵还可以继续进行。</w:t>
      </w:r>
    </w:p>
    <w:p w14:paraId="79861CC8" w14:textId="77777777" w:rsidR="00F73079" w:rsidRPr="00E45176" w:rsidRDefault="00F73079" w:rsidP="00DC4FE4">
      <w:pPr>
        <w:pStyle w:val="ac"/>
        <w:rPr>
          <w:color w:val="auto"/>
        </w:rPr>
      </w:pPr>
      <w:r w:rsidRPr="00E45176">
        <w:rPr>
          <w:rFonts w:hint="eastAsia"/>
          <w:b/>
          <w:color w:val="auto"/>
        </w:rPr>
        <w:t xml:space="preserve">6.4.4  </w:t>
      </w:r>
      <w:r w:rsidRPr="00E45176">
        <w:rPr>
          <w:rFonts w:hint="eastAsia"/>
          <w:color w:val="auto"/>
        </w:rPr>
        <w:t>本条是对厌氧消化器的基本规定。物料的搅拌是厌氧消化器的技术关键，搅拌可以使消化物质均一化，提高物料与细菌的接触，加速消化器底物的分解。与污水的厌氧消化相比，餐厨垃圾的含固率高，一部分沼气产生后滞留在消化物料中，通过搅拌可及时释放滞留的沼气。餐厨垃圾的干式消化虽然处理量大，高峰期产气速度也快，但是消化时间较长，良好的搅拌也是解决这一问题的有效措施之一。在干式厌氧消化处理系统中，搅拌是一个技术上的难点，这是因为高的含固率给搅拌装置的选择和动力的配置带来了困难。目前，在厌氧消化中主要的搅拌方式有机械搅拌、发酵液回流搅拌和沼气回流搅拌。</w:t>
      </w:r>
    </w:p>
    <w:p w14:paraId="290B1DE4" w14:textId="77777777" w:rsidR="00105B28" w:rsidRPr="00E45176" w:rsidRDefault="00F73079" w:rsidP="00DC4FE4">
      <w:pPr>
        <w:pStyle w:val="af"/>
        <w:ind w:firstLine="420"/>
      </w:pPr>
      <w:r w:rsidRPr="00E45176">
        <w:rPr>
          <w:rFonts w:hint="eastAsia"/>
        </w:rPr>
        <w:t>厌氧消化器的检修和安全减压装置是保证厌氧消化器稳定、安全运行的重要因素，因此本条对厌氧消化器的检修和安全减压装置提出了要求。</w:t>
      </w:r>
    </w:p>
    <w:p w14:paraId="2A8689C6" w14:textId="77777777" w:rsidR="00105B28" w:rsidRPr="00E45176" w:rsidRDefault="00F73079" w:rsidP="00DC4FE4">
      <w:pPr>
        <w:pStyle w:val="ac"/>
        <w:rPr>
          <w:color w:val="auto"/>
        </w:rPr>
      </w:pPr>
      <w:r w:rsidRPr="00E45176">
        <w:rPr>
          <w:rFonts w:hint="eastAsia"/>
          <w:b/>
          <w:color w:val="auto"/>
        </w:rPr>
        <w:lastRenderedPageBreak/>
        <w:t xml:space="preserve">6.4.5  </w:t>
      </w:r>
      <w:r w:rsidRPr="00E45176">
        <w:rPr>
          <w:rFonts w:hint="eastAsia"/>
          <w:color w:val="auto"/>
        </w:rPr>
        <w:t>沼气是含有大量甲烷的可燃气体，甲烷既是温室气体，又是一种能源，如果沼气不进行利用而排向大气，既浪费了能源，又污染了环境。因此本条要求厌氧产生的沼气要加以利用。如量小不值得利用，也要将其燃烧后排放。</w:t>
      </w:r>
    </w:p>
    <w:p w14:paraId="06603186" w14:textId="77777777" w:rsidR="00F73079" w:rsidRPr="00E45176" w:rsidRDefault="00F73079" w:rsidP="0039759C">
      <w:pPr>
        <w:pStyle w:val="ac"/>
        <w:rPr>
          <w:color w:val="auto"/>
        </w:rPr>
      </w:pPr>
      <w:r w:rsidRPr="00E45176">
        <w:rPr>
          <w:rFonts w:hint="eastAsia"/>
          <w:b/>
          <w:color w:val="auto"/>
        </w:rPr>
        <w:t xml:space="preserve">6.4.6  </w:t>
      </w:r>
      <w:r w:rsidRPr="00E45176">
        <w:rPr>
          <w:rFonts w:hint="eastAsia"/>
          <w:color w:val="auto"/>
        </w:rPr>
        <w:t>由于含水、盐、油等物质较多，因此餐厨垃圾直接好氧堆肥可行性较差。但在对餐厨垃圾中的水分、盐分等影响堆肥工艺和堆肥质量的物质进行适当调节后可以进行好氧堆肥。餐厨垃圾也可以混入其他有机废物堆肥物料中进行堆肥处理。</w:t>
      </w:r>
    </w:p>
    <w:p w14:paraId="335884D2" w14:textId="77777777" w:rsidR="00190F93" w:rsidRPr="00E45176" w:rsidRDefault="00F73079" w:rsidP="00DC4FE4">
      <w:pPr>
        <w:pStyle w:val="ac"/>
        <w:rPr>
          <w:color w:val="auto"/>
        </w:rPr>
      </w:pPr>
      <w:r w:rsidRPr="00E45176">
        <w:rPr>
          <w:rFonts w:hint="eastAsia"/>
          <w:b/>
          <w:color w:val="auto"/>
        </w:rPr>
        <w:t xml:space="preserve">6.4.7  </w:t>
      </w:r>
      <w:r w:rsidR="00190F93" w:rsidRPr="00E45176">
        <w:rPr>
          <w:rFonts w:hint="eastAsia"/>
          <w:color w:val="auto"/>
        </w:rPr>
        <w:t>制备生化制腐殖酸应符合下列规定：</w:t>
      </w:r>
    </w:p>
    <w:p w14:paraId="65EC4D65" w14:textId="77777777" w:rsidR="00190F93" w:rsidRPr="00E45176" w:rsidRDefault="00190F93" w:rsidP="00DC4FE4">
      <w:pPr>
        <w:pStyle w:val="af"/>
        <w:ind w:firstLine="422"/>
      </w:pPr>
      <w:r w:rsidRPr="00E45176">
        <w:rPr>
          <w:rFonts w:hint="eastAsia"/>
          <w:b/>
          <w:szCs w:val="21"/>
        </w:rPr>
        <w:t xml:space="preserve">1 </w:t>
      </w:r>
      <w:r w:rsidRPr="00E45176">
        <w:rPr>
          <w:rFonts w:hint="eastAsia"/>
        </w:rPr>
        <w:t>本款是对餐厨垃圾制腐殖酸工艺的基本要求。微生物好氧发酵过程是餐厨垃圾无害化处理的需要，发酵过程中物料达到较高的温度并保持一定的时间，是杀灭病原菌的需要。本条要求发酵过程中物料温度达到</w:t>
      </w:r>
      <w:r w:rsidRPr="00E45176">
        <w:rPr>
          <w:rFonts w:hint="eastAsia"/>
        </w:rPr>
        <w:t>75</w:t>
      </w:r>
      <w:r w:rsidRPr="00E45176">
        <w:rPr>
          <w:rFonts w:hint="eastAsia"/>
        </w:rPr>
        <w:t>℃，并保持</w:t>
      </w:r>
      <w:r w:rsidRPr="00E45176">
        <w:rPr>
          <w:rFonts w:hint="eastAsia"/>
        </w:rPr>
        <w:t>(8</w:t>
      </w:r>
      <w:r w:rsidRPr="00E45176">
        <w:rPr>
          <w:rFonts w:hint="eastAsia"/>
        </w:rPr>
        <w:t>～</w:t>
      </w:r>
      <w:r w:rsidRPr="00E45176">
        <w:rPr>
          <w:rFonts w:hint="eastAsia"/>
        </w:rPr>
        <w:t>10)h</w:t>
      </w:r>
      <w:r w:rsidRPr="00E45176">
        <w:rPr>
          <w:rFonts w:hint="eastAsia"/>
        </w:rPr>
        <w:t>，是在工程实践中总结出的数据</w:t>
      </w:r>
      <w:r w:rsidR="0078365A">
        <w:rPr>
          <w:rFonts w:hint="eastAsia"/>
        </w:rPr>
        <w:t>；</w:t>
      </w:r>
    </w:p>
    <w:p w14:paraId="3562051E" w14:textId="77777777" w:rsidR="00190F93" w:rsidRPr="00E45176" w:rsidRDefault="00190F93" w:rsidP="00DC4FE4">
      <w:pPr>
        <w:pStyle w:val="af"/>
        <w:ind w:firstLine="422"/>
      </w:pPr>
      <w:r w:rsidRPr="00E45176">
        <w:rPr>
          <w:rFonts w:hint="eastAsia"/>
          <w:b/>
          <w:szCs w:val="21"/>
        </w:rPr>
        <w:t xml:space="preserve">2 </w:t>
      </w:r>
      <w:r w:rsidRPr="00E45176">
        <w:rPr>
          <w:rFonts w:hint="eastAsia"/>
        </w:rPr>
        <w:t>菌种的遗传稳定性是保证微生物菌有效繁殖和发酵效果的重要因素，环境安全性是保证微生物菌使用安全的重要因素，本款要求所使用的微生物菌要同时具有遗传稳定性和环境安全性</w:t>
      </w:r>
      <w:r w:rsidR="0078365A">
        <w:rPr>
          <w:rFonts w:hint="eastAsia"/>
        </w:rPr>
        <w:t>；</w:t>
      </w:r>
    </w:p>
    <w:p w14:paraId="0C6B192F" w14:textId="77777777" w:rsidR="00190F93" w:rsidRPr="00E45176" w:rsidRDefault="00190F93" w:rsidP="00DC4FE4">
      <w:pPr>
        <w:pStyle w:val="af"/>
        <w:ind w:firstLine="422"/>
      </w:pPr>
      <w:r w:rsidRPr="00E45176">
        <w:rPr>
          <w:rFonts w:hint="eastAsia"/>
          <w:b/>
          <w:szCs w:val="21"/>
        </w:rPr>
        <w:t xml:space="preserve">3 </w:t>
      </w:r>
      <w:r w:rsidRPr="00E45176">
        <w:rPr>
          <w:rFonts w:hint="eastAsia"/>
        </w:rPr>
        <w:t>本款是保证产品质量的基本规定</w:t>
      </w:r>
      <w:r w:rsidR="0078365A">
        <w:rPr>
          <w:rFonts w:hint="eastAsia"/>
        </w:rPr>
        <w:t>；</w:t>
      </w:r>
    </w:p>
    <w:p w14:paraId="03B1C5EB" w14:textId="77777777" w:rsidR="00190F93" w:rsidRPr="00E45176" w:rsidRDefault="00190F93" w:rsidP="00DC4FE4">
      <w:pPr>
        <w:pStyle w:val="af"/>
        <w:ind w:firstLine="422"/>
      </w:pPr>
      <w:r w:rsidRPr="00E45176">
        <w:rPr>
          <w:rFonts w:hint="eastAsia"/>
          <w:b/>
          <w:szCs w:val="21"/>
        </w:rPr>
        <w:t xml:space="preserve">4 </w:t>
      </w:r>
      <w:r w:rsidRPr="00E45176">
        <w:rPr>
          <w:rFonts w:hint="eastAsia"/>
        </w:rPr>
        <w:t>本款是对制生化腐殖酸所用生化处理设备的基本要求</w:t>
      </w:r>
      <w:r w:rsidR="0078365A">
        <w:rPr>
          <w:rFonts w:hint="eastAsia"/>
        </w:rPr>
        <w:t>；</w:t>
      </w:r>
    </w:p>
    <w:p w14:paraId="5602716E" w14:textId="77777777" w:rsidR="00190F93" w:rsidRPr="00E45176" w:rsidRDefault="00190F93" w:rsidP="00DC4FE4">
      <w:pPr>
        <w:pStyle w:val="af"/>
        <w:ind w:firstLine="422"/>
      </w:pPr>
      <w:r w:rsidRPr="00E45176">
        <w:rPr>
          <w:rFonts w:hint="eastAsia"/>
          <w:b/>
          <w:szCs w:val="21"/>
        </w:rPr>
        <w:t xml:space="preserve">5 </w:t>
      </w:r>
      <w:r w:rsidRPr="00E45176">
        <w:rPr>
          <w:rFonts w:hint="eastAsia"/>
        </w:rPr>
        <w:t>本款提出了生化腐殖酸成品质量的要求。</w:t>
      </w:r>
    </w:p>
    <w:p w14:paraId="36C6777B" w14:textId="77777777" w:rsidR="00190F93" w:rsidRPr="00E45176" w:rsidRDefault="00190F93" w:rsidP="00DC4FE4">
      <w:pPr>
        <w:pStyle w:val="ac"/>
        <w:rPr>
          <w:color w:val="auto"/>
        </w:rPr>
      </w:pPr>
      <w:r w:rsidRPr="00E45176">
        <w:rPr>
          <w:rFonts w:hint="eastAsia"/>
          <w:b/>
          <w:color w:val="auto"/>
        </w:rPr>
        <w:t xml:space="preserve">6.4.8  </w:t>
      </w:r>
      <w:r w:rsidRPr="00E45176">
        <w:rPr>
          <w:rFonts w:hint="eastAsia"/>
          <w:color w:val="auto"/>
        </w:rPr>
        <w:t>餐厨垃圾易于腐烂变质，如果用餐厨垃圾制作饲料，餐厨垃圾应尽量减少存放时间，并及时处理，以防其发生霉变，产生黄曲霉毒素等有害物，影响饲料产品质量。</w:t>
      </w:r>
    </w:p>
    <w:p w14:paraId="76E28073" w14:textId="77777777" w:rsidR="00190F93" w:rsidRPr="00E45176" w:rsidRDefault="00190F93" w:rsidP="00DC4FE4">
      <w:pPr>
        <w:pStyle w:val="af"/>
        <w:ind w:firstLine="420"/>
      </w:pPr>
      <w:r w:rsidRPr="00E45176">
        <w:rPr>
          <w:rFonts w:hint="eastAsia"/>
        </w:rPr>
        <w:t>发生霉变的餐厨垃圾易产生黄曲霉，黄曲霉是一种常见霉菌，广泛存在于自然界，潮湿易发霉的植物和食品中都会存在。同时，一些发酵食品因为发酵过程本身就易产生黄曲霉毒素。但在一般状态下，黄曲霉本身毒性并不大，高温即可杀灭。但在黄曲霉达到一定浓度后，其产生的代谢物就会产生毒素，该毒素会破坏人体免疫系统，引起肝脏病变甚至致癌。黄曲霉毒素是霉菌的二级代谢产物，</w:t>
      </w:r>
      <w:r w:rsidRPr="00E45176">
        <w:rPr>
          <w:rFonts w:hint="eastAsia"/>
        </w:rPr>
        <w:t>1993</w:t>
      </w:r>
      <w:r w:rsidRPr="00E45176">
        <w:rPr>
          <w:rFonts w:hint="eastAsia"/>
        </w:rPr>
        <w:t>年就被世界卫生组织的癌症研究机构划定为</w:t>
      </w:r>
      <w:r w:rsidRPr="00E45176">
        <w:rPr>
          <w:rFonts w:hint="eastAsia"/>
        </w:rPr>
        <w:t>1</w:t>
      </w:r>
      <w:r w:rsidRPr="00E45176">
        <w:rPr>
          <w:rFonts w:hint="eastAsia"/>
        </w:rPr>
        <w:t>类致瘤物。其中黄曲霉毒素</w:t>
      </w:r>
      <w:r w:rsidRPr="00E45176">
        <w:rPr>
          <w:rFonts w:hint="eastAsia"/>
        </w:rPr>
        <w:t>B1</w:t>
      </w:r>
      <w:r w:rsidRPr="00E45176">
        <w:rPr>
          <w:rFonts w:hint="eastAsia"/>
        </w:rPr>
        <w:t>毒性和致癌性最强，而黄曲霉毒素</w:t>
      </w:r>
      <w:r w:rsidRPr="00E45176">
        <w:rPr>
          <w:rFonts w:hint="eastAsia"/>
        </w:rPr>
        <w:t>M1</w:t>
      </w:r>
      <w:r w:rsidRPr="00E45176">
        <w:rPr>
          <w:rFonts w:hint="eastAsia"/>
        </w:rPr>
        <w:t>是黄曲霉毒素</w:t>
      </w:r>
      <w:r w:rsidRPr="00E45176">
        <w:rPr>
          <w:rFonts w:hint="eastAsia"/>
        </w:rPr>
        <w:t>B1</w:t>
      </w:r>
      <w:r w:rsidRPr="00E45176">
        <w:rPr>
          <w:rFonts w:hint="eastAsia"/>
        </w:rPr>
        <w:t>的代谢物。为防止黄曲霉毒素对饲料的污染，本条要求餐厨垃圾在进入饲料化处理系统前对其进行检测，对发生霉变的部分餐厨垃圾和过期食品采取其他处理措施，而不能用于制作饲料。</w:t>
      </w:r>
    </w:p>
    <w:p w14:paraId="6A66A2A7" w14:textId="77777777" w:rsidR="00105B28" w:rsidRPr="00E45176" w:rsidRDefault="00190F93" w:rsidP="00DC4FE4">
      <w:pPr>
        <w:pStyle w:val="ac"/>
        <w:rPr>
          <w:color w:val="auto"/>
        </w:rPr>
      </w:pPr>
      <w:r w:rsidRPr="00E45176">
        <w:rPr>
          <w:rFonts w:hint="eastAsia"/>
          <w:b/>
          <w:color w:val="auto"/>
        </w:rPr>
        <w:t xml:space="preserve">6.4.9  </w:t>
      </w:r>
      <w:r w:rsidR="00F73079" w:rsidRPr="00E45176">
        <w:rPr>
          <w:rFonts w:hint="eastAsia"/>
          <w:color w:val="auto"/>
        </w:rPr>
        <w:t>病原菌是餐厨垃圾中的主要有害物，必须将病原菌杀灭以防饲料中的病原菌感染所饲喂的动物。此条关系到饲料的安全性，因此作为强制性条文。</w:t>
      </w:r>
    </w:p>
    <w:p w14:paraId="7E7AC9A4" w14:textId="77777777" w:rsidR="00105B28" w:rsidRPr="00E45176" w:rsidRDefault="00F73079" w:rsidP="00DC4FE4">
      <w:pPr>
        <w:pStyle w:val="ac"/>
        <w:rPr>
          <w:color w:val="auto"/>
        </w:rPr>
      </w:pPr>
      <w:r w:rsidRPr="00E45176">
        <w:rPr>
          <w:rFonts w:hint="eastAsia"/>
          <w:b/>
          <w:color w:val="auto"/>
        </w:rPr>
        <w:t>6.4.</w:t>
      </w:r>
      <w:r w:rsidR="00190F93" w:rsidRPr="00E45176">
        <w:rPr>
          <w:rFonts w:hint="eastAsia"/>
          <w:b/>
          <w:color w:val="auto"/>
        </w:rPr>
        <w:t>10</w:t>
      </w:r>
      <w:r w:rsidRPr="00E45176">
        <w:rPr>
          <w:rFonts w:hint="eastAsia"/>
          <w:b/>
          <w:color w:val="auto"/>
        </w:rPr>
        <w:t xml:space="preserve">  </w:t>
      </w:r>
      <w:r w:rsidRPr="00E45176">
        <w:rPr>
          <w:rFonts w:hint="eastAsia"/>
          <w:color w:val="auto"/>
        </w:rPr>
        <w:t>生物转化环节可使动物肉蛋白转化为菌体蛋白，降低动物同源性风险。反刍动物食用动物蛋白制成的饲料的风险比非反刍动物高，为安全起见，本条要求餐厨垃圾不能生产反刍动物饲料。</w:t>
      </w:r>
    </w:p>
    <w:p w14:paraId="479684C6" w14:textId="77777777" w:rsidR="00105B28" w:rsidRPr="00E45176" w:rsidRDefault="00F73079" w:rsidP="00DC4FE4">
      <w:pPr>
        <w:pStyle w:val="ac"/>
        <w:rPr>
          <w:color w:val="auto"/>
        </w:rPr>
      </w:pPr>
      <w:r w:rsidRPr="00E45176">
        <w:rPr>
          <w:rFonts w:hint="eastAsia"/>
          <w:b/>
          <w:color w:val="auto"/>
        </w:rPr>
        <w:lastRenderedPageBreak/>
        <w:t>6.4.</w:t>
      </w:r>
      <w:r w:rsidR="00190F93" w:rsidRPr="00E45176">
        <w:rPr>
          <w:rFonts w:hint="eastAsia"/>
          <w:b/>
          <w:color w:val="auto"/>
        </w:rPr>
        <w:t>11</w:t>
      </w:r>
      <w:r w:rsidRPr="00E45176">
        <w:rPr>
          <w:rFonts w:hint="eastAsia"/>
          <w:b/>
          <w:color w:val="auto"/>
        </w:rPr>
        <w:t xml:space="preserve">  </w:t>
      </w:r>
      <w:r w:rsidRPr="00E45176">
        <w:rPr>
          <w:rFonts w:hint="eastAsia"/>
          <w:color w:val="auto"/>
        </w:rPr>
        <w:t>餐厨垃圾中的有机物属于碳水化合物并伴有少量碳氢化合物，这些物质过热燋化后会产生有毒物质，将影响饲料的质量和安全性。</w:t>
      </w:r>
    </w:p>
    <w:p w14:paraId="747084DB" w14:textId="77777777" w:rsidR="00105B28" w:rsidRPr="00E45176" w:rsidRDefault="00F73079" w:rsidP="00DC4FE4">
      <w:pPr>
        <w:pStyle w:val="ac"/>
        <w:rPr>
          <w:color w:val="auto"/>
        </w:rPr>
      </w:pPr>
      <w:r w:rsidRPr="00E45176">
        <w:rPr>
          <w:rFonts w:hint="eastAsia"/>
          <w:b/>
          <w:color w:val="auto"/>
        </w:rPr>
        <w:t>6.4.1</w:t>
      </w:r>
      <w:r w:rsidR="00190F93" w:rsidRPr="00E45176">
        <w:rPr>
          <w:rFonts w:hint="eastAsia"/>
          <w:b/>
          <w:color w:val="auto"/>
        </w:rPr>
        <w:t>2</w:t>
      </w:r>
      <w:r w:rsidRPr="00E45176">
        <w:rPr>
          <w:rFonts w:hint="eastAsia"/>
          <w:b/>
          <w:color w:val="auto"/>
        </w:rPr>
        <w:t xml:space="preserve">  </w:t>
      </w:r>
      <w:r w:rsidRPr="00E45176">
        <w:rPr>
          <w:rFonts w:hint="eastAsia"/>
          <w:color w:val="auto"/>
        </w:rPr>
        <w:t>设备中残留的物料在设备停运后极易产生霉变，如不及时清理，等设备恢复生产时霉变的残留物就会混进新的物料中，造成对新物料的污染。</w:t>
      </w:r>
    </w:p>
    <w:p w14:paraId="1BA5B91A" w14:textId="77777777" w:rsidR="002F1DEF" w:rsidRPr="00E45176" w:rsidRDefault="002F1DEF" w:rsidP="002F1DEF">
      <w:pPr>
        <w:pStyle w:val="ac"/>
        <w:rPr>
          <w:color w:val="auto"/>
        </w:rPr>
      </w:pPr>
      <w:r w:rsidRPr="00E45176">
        <w:rPr>
          <w:rFonts w:hint="eastAsia"/>
          <w:b/>
          <w:color w:val="auto"/>
        </w:rPr>
        <w:t>6.4.13</w:t>
      </w:r>
      <w:r w:rsidRPr="00E45176">
        <w:rPr>
          <w:b/>
          <w:color w:val="auto"/>
        </w:rPr>
        <w:t xml:space="preserve"> </w:t>
      </w:r>
      <w:r w:rsidRPr="00E45176">
        <w:rPr>
          <w:rFonts w:hint="eastAsia"/>
          <w:b/>
          <w:color w:val="auto"/>
        </w:rPr>
        <w:t xml:space="preserve"> </w:t>
      </w:r>
      <w:r w:rsidRPr="00E45176">
        <w:rPr>
          <w:rFonts w:hint="eastAsia"/>
          <w:color w:val="auto"/>
        </w:rPr>
        <w:t>厌氧处理设施，沼气贮存、利用设施以及输送管道等应采取防火措施。</w:t>
      </w:r>
    </w:p>
    <w:p w14:paraId="3FBAD185" w14:textId="77777777" w:rsidR="00441822" w:rsidRPr="00E45176" w:rsidRDefault="00441822" w:rsidP="00955A14">
      <w:pPr>
        <w:pStyle w:val="14"/>
        <w:adjustRightInd w:val="0"/>
        <w:snapToGrid w:val="0"/>
        <w:spacing w:line="360" w:lineRule="auto"/>
        <w:jc w:val="left"/>
        <w:outlineLvl w:val="1"/>
      </w:pPr>
      <w:bookmarkStart w:id="329" w:name="_Toc511604284"/>
      <w:bookmarkStart w:id="330" w:name="_Toc515916866"/>
      <w:bookmarkStart w:id="331" w:name="_Toc533696508"/>
      <w:r w:rsidRPr="00E45176">
        <w:rPr>
          <w:rFonts w:eastAsia="宋体" w:cs="Times New Roman"/>
          <w:b/>
          <w:sz w:val="21"/>
          <w:szCs w:val="21"/>
        </w:rPr>
        <w:t>6.5</w:t>
      </w:r>
      <w:r w:rsidRPr="00E45176">
        <w:rPr>
          <w:rFonts w:eastAsia="宋体" w:cs="Times New Roman" w:hint="eastAsia"/>
          <w:b/>
          <w:sz w:val="21"/>
          <w:szCs w:val="21"/>
        </w:rPr>
        <w:t xml:space="preserve"> </w:t>
      </w:r>
      <w:r w:rsidRPr="00E45176">
        <w:rPr>
          <w:rFonts w:eastAsia="宋体" w:cs="Times New Roman" w:hint="eastAsia"/>
          <w:b/>
          <w:sz w:val="21"/>
          <w:szCs w:val="21"/>
        </w:rPr>
        <w:t>肥料与沼气利用系统</w:t>
      </w:r>
      <w:bookmarkEnd w:id="329"/>
      <w:bookmarkEnd w:id="330"/>
      <w:bookmarkEnd w:id="331"/>
    </w:p>
    <w:p w14:paraId="7D04A232" w14:textId="77777777" w:rsidR="00F96FE2" w:rsidRPr="00E45176" w:rsidRDefault="00F96FE2" w:rsidP="00DC4FE4">
      <w:pPr>
        <w:pStyle w:val="ac"/>
        <w:rPr>
          <w:color w:val="auto"/>
        </w:rPr>
      </w:pPr>
      <w:r w:rsidRPr="00E45176">
        <w:rPr>
          <w:rFonts w:hint="eastAsia"/>
          <w:b/>
          <w:color w:val="auto"/>
        </w:rPr>
        <w:t xml:space="preserve">6.5.1~6.5.2  </w:t>
      </w:r>
      <w:r w:rsidRPr="00E45176">
        <w:rPr>
          <w:rFonts w:hint="eastAsia"/>
          <w:color w:val="auto"/>
        </w:rPr>
        <w:t>湿式气柜、膜式气柜、带储气柜的厌氧消化反应器与厂内主要设施的防火间距应符合表</w:t>
      </w:r>
      <w:r w:rsidR="005E4BA9">
        <w:rPr>
          <w:color w:val="auto"/>
        </w:rPr>
        <w:t>3</w:t>
      </w:r>
      <w:r w:rsidRPr="00E45176">
        <w:rPr>
          <w:rFonts w:hint="eastAsia"/>
          <w:color w:val="auto"/>
        </w:rPr>
        <w:t>的规定。</w:t>
      </w:r>
    </w:p>
    <w:p w14:paraId="35CF51EC" w14:textId="77777777" w:rsidR="00F96FE2" w:rsidRPr="00E45176" w:rsidRDefault="00F96FE2" w:rsidP="00F96FE2">
      <w:pPr>
        <w:pStyle w:val="ac"/>
        <w:jc w:val="center"/>
        <w:rPr>
          <w:color w:val="auto"/>
        </w:rPr>
      </w:pPr>
      <w:r w:rsidRPr="00E45176">
        <w:rPr>
          <w:rFonts w:hint="eastAsia"/>
          <w:color w:val="auto"/>
        </w:rPr>
        <w:t>表</w:t>
      </w:r>
      <w:r w:rsidR="005E4BA9">
        <w:rPr>
          <w:color w:val="auto"/>
        </w:rPr>
        <w:t>3</w:t>
      </w:r>
      <w:r w:rsidRPr="00E45176">
        <w:rPr>
          <w:rFonts w:hint="eastAsia"/>
          <w:color w:val="auto"/>
        </w:rPr>
        <w:t xml:space="preserve">  </w:t>
      </w:r>
      <w:r w:rsidRPr="00E45176">
        <w:rPr>
          <w:rFonts w:hint="eastAsia"/>
          <w:color w:val="auto"/>
        </w:rPr>
        <w:t>站内建（构）筑物的火灾危险性、耐火等级和防火间距</w:t>
      </w:r>
    </w:p>
    <w:tbl>
      <w:tblPr>
        <w:tblStyle w:val="ab"/>
        <w:tblW w:w="0" w:type="auto"/>
        <w:jc w:val="center"/>
        <w:tblLook w:val="04A0" w:firstRow="1" w:lastRow="0" w:firstColumn="1" w:lastColumn="0" w:noHBand="0" w:noVBand="1"/>
      </w:tblPr>
      <w:tblGrid>
        <w:gridCol w:w="1653"/>
        <w:gridCol w:w="1337"/>
        <w:gridCol w:w="1372"/>
        <w:gridCol w:w="2257"/>
        <w:gridCol w:w="1677"/>
      </w:tblGrid>
      <w:tr w:rsidR="00F96FE2" w:rsidRPr="00B32CB4" w14:paraId="25287ECB" w14:textId="77777777" w:rsidTr="00B32CB4">
        <w:trPr>
          <w:jc w:val="center"/>
        </w:trPr>
        <w:tc>
          <w:tcPr>
            <w:tcW w:w="1704" w:type="dxa"/>
            <w:vAlign w:val="center"/>
          </w:tcPr>
          <w:p w14:paraId="6D86AB04" w14:textId="77777777" w:rsidR="00F96FE2" w:rsidRPr="00B32CB4" w:rsidRDefault="00F96FE2" w:rsidP="00B32CB4">
            <w:pPr>
              <w:pStyle w:val="ac"/>
              <w:spacing w:line="240" w:lineRule="auto"/>
              <w:jc w:val="center"/>
              <w:rPr>
                <w:color w:val="auto"/>
              </w:rPr>
            </w:pPr>
            <w:r w:rsidRPr="00B32CB4">
              <w:rPr>
                <w:rFonts w:hint="eastAsia"/>
                <w:color w:val="auto"/>
              </w:rPr>
              <w:t>设施内容</w:t>
            </w:r>
          </w:p>
        </w:tc>
        <w:tc>
          <w:tcPr>
            <w:tcW w:w="1381" w:type="dxa"/>
            <w:vAlign w:val="center"/>
          </w:tcPr>
          <w:p w14:paraId="625BA1F3" w14:textId="77777777" w:rsidR="00F96FE2" w:rsidRPr="00B32CB4" w:rsidRDefault="00F96FE2" w:rsidP="00B32CB4">
            <w:pPr>
              <w:pStyle w:val="ac"/>
              <w:spacing w:line="240" w:lineRule="auto"/>
              <w:jc w:val="center"/>
              <w:rPr>
                <w:color w:val="auto"/>
              </w:rPr>
            </w:pPr>
            <w:r w:rsidRPr="00B32CB4">
              <w:rPr>
                <w:rFonts w:hint="eastAsia"/>
                <w:color w:val="auto"/>
              </w:rPr>
              <w:t>火灾危险性</w:t>
            </w:r>
          </w:p>
        </w:tc>
        <w:tc>
          <w:tcPr>
            <w:tcW w:w="1418" w:type="dxa"/>
            <w:vAlign w:val="center"/>
          </w:tcPr>
          <w:p w14:paraId="7060DDE3" w14:textId="77777777" w:rsidR="00F96FE2" w:rsidRPr="00B32CB4" w:rsidRDefault="00F96FE2" w:rsidP="00B32CB4">
            <w:pPr>
              <w:pStyle w:val="ac"/>
              <w:spacing w:line="240" w:lineRule="auto"/>
              <w:jc w:val="center"/>
              <w:rPr>
                <w:color w:val="auto"/>
              </w:rPr>
            </w:pPr>
            <w:r w:rsidRPr="00B32CB4">
              <w:rPr>
                <w:rFonts w:hint="eastAsia"/>
                <w:color w:val="auto"/>
              </w:rPr>
              <w:t>耐火等级</w:t>
            </w:r>
          </w:p>
        </w:tc>
        <w:tc>
          <w:tcPr>
            <w:tcW w:w="2314" w:type="dxa"/>
            <w:vAlign w:val="center"/>
          </w:tcPr>
          <w:p w14:paraId="4F2D3BE9" w14:textId="77777777" w:rsidR="00F96FE2" w:rsidRPr="00B32CB4" w:rsidRDefault="00F96FE2" w:rsidP="00B32CB4">
            <w:pPr>
              <w:pStyle w:val="ac"/>
              <w:spacing w:line="240" w:lineRule="auto"/>
              <w:jc w:val="center"/>
              <w:rPr>
                <w:color w:val="auto"/>
              </w:rPr>
            </w:pPr>
            <w:r w:rsidRPr="00B32CB4">
              <w:rPr>
                <w:rFonts w:hint="eastAsia"/>
                <w:color w:val="auto"/>
              </w:rPr>
              <w:t>储气罐总容积（≤</w:t>
            </w:r>
            <w:r w:rsidRPr="00B32CB4">
              <w:rPr>
                <w:rFonts w:hint="eastAsia"/>
                <w:color w:val="auto"/>
              </w:rPr>
              <w:t>1000m</w:t>
            </w:r>
            <w:r w:rsidRPr="00B32CB4">
              <w:rPr>
                <w:rFonts w:hint="eastAsia"/>
                <w:color w:val="auto"/>
                <w:vertAlign w:val="superscript"/>
              </w:rPr>
              <w:t>3</w:t>
            </w:r>
            <w:r w:rsidRPr="00B32CB4">
              <w:rPr>
                <w:rFonts w:hint="eastAsia"/>
                <w:color w:val="auto"/>
              </w:rPr>
              <w:t>）防火间距（</w:t>
            </w:r>
            <w:r w:rsidRPr="00B32CB4">
              <w:rPr>
                <w:rFonts w:hint="eastAsia"/>
                <w:color w:val="auto"/>
              </w:rPr>
              <w:t>m</w:t>
            </w:r>
            <w:r w:rsidRPr="00B32CB4">
              <w:rPr>
                <w:rFonts w:hint="eastAsia"/>
                <w:color w:val="auto"/>
              </w:rPr>
              <w:t>）</w:t>
            </w:r>
          </w:p>
        </w:tc>
        <w:tc>
          <w:tcPr>
            <w:tcW w:w="1705" w:type="dxa"/>
            <w:vAlign w:val="center"/>
          </w:tcPr>
          <w:p w14:paraId="15602999" w14:textId="77777777" w:rsidR="00F96FE2" w:rsidRPr="00B32CB4" w:rsidRDefault="00F96FE2" w:rsidP="00B32CB4">
            <w:pPr>
              <w:pStyle w:val="ac"/>
              <w:spacing w:line="240" w:lineRule="auto"/>
              <w:jc w:val="center"/>
              <w:rPr>
                <w:color w:val="auto"/>
              </w:rPr>
            </w:pPr>
            <w:r w:rsidRPr="00B32CB4">
              <w:rPr>
                <w:rFonts w:hint="eastAsia"/>
                <w:color w:val="auto"/>
              </w:rPr>
              <w:t>备注</w:t>
            </w:r>
          </w:p>
        </w:tc>
      </w:tr>
      <w:tr w:rsidR="00F96FE2" w:rsidRPr="00B32CB4" w14:paraId="1EE8EAC5" w14:textId="77777777" w:rsidTr="00B32CB4">
        <w:trPr>
          <w:jc w:val="center"/>
        </w:trPr>
        <w:tc>
          <w:tcPr>
            <w:tcW w:w="1704" w:type="dxa"/>
            <w:vAlign w:val="center"/>
          </w:tcPr>
          <w:p w14:paraId="1D94EBAB" w14:textId="77777777" w:rsidR="00F96FE2" w:rsidRPr="00B32CB4" w:rsidRDefault="00F96FE2" w:rsidP="00B32CB4">
            <w:pPr>
              <w:pStyle w:val="ac"/>
              <w:spacing w:line="240" w:lineRule="auto"/>
              <w:jc w:val="center"/>
              <w:rPr>
                <w:color w:val="auto"/>
              </w:rPr>
            </w:pPr>
            <w:r w:rsidRPr="00B32CB4">
              <w:rPr>
                <w:rFonts w:hint="eastAsia"/>
                <w:color w:val="auto"/>
              </w:rPr>
              <w:t>预处理构筑物、污泥储存池、沼液储存池</w:t>
            </w:r>
          </w:p>
        </w:tc>
        <w:tc>
          <w:tcPr>
            <w:tcW w:w="1381" w:type="dxa"/>
            <w:vAlign w:val="center"/>
          </w:tcPr>
          <w:p w14:paraId="7521C241" w14:textId="77777777" w:rsidR="00F96FE2" w:rsidRPr="00B32CB4" w:rsidRDefault="00F96FE2" w:rsidP="00B32CB4">
            <w:pPr>
              <w:pStyle w:val="ac"/>
              <w:spacing w:line="240" w:lineRule="auto"/>
              <w:jc w:val="center"/>
              <w:rPr>
                <w:color w:val="auto"/>
              </w:rPr>
            </w:pPr>
            <w:r w:rsidRPr="00B32CB4">
              <w:rPr>
                <w:rFonts w:hint="eastAsia"/>
                <w:color w:val="auto"/>
              </w:rPr>
              <w:t>戊类</w:t>
            </w:r>
          </w:p>
        </w:tc>
        <w:tc>
          <w:tcPr>
            <w:tcW w:w="1418" w:type="dxa"/>
            <w:vAlign w:val="center"/>
          </w:tcPr>
          <w:p w14:paraId="2B262E3A" w14:textId="77777777" w:rsidR="00F96FE2" w:rsidRPr="00B32CB4" w:rsidRDefault="00F96FE2" w:rsidP="00B32CB4">
            <w:pPr>
              <w:pStyle w:val="ac"/>
              <w:spacing w:line="240" w:lineRule="auto"/>
              <w:jc w:val="center"/>
              <w:rPr>
                <w:color w:val="auto"/>
              </w:rPr>
            </w:pPr>
            <w:r w:rsidRPr="00B32CB4">
              <w:rPr>
                <w:rFonts w:hint="eastAsia"/>
                <w:color w:val="auto"/>
              </w:rPr>
              <w:t>三级</w:t>
            </w:r>
          </w:p>
        </w:tc>
        <w:tc>
          <w:tcPr>
            <w:tcW w:w="2314" w:type="dxa"/>
            <w:vAlign w:val="center"/>
          </w:tcPr>
          <w:p w14:paraId="72C82F39" w14:textId="77777777" w:rsidR="00F96FE2" w:rsidRPr="00B32CB4" w:rsidRDefault="00F96FE2" w:rsidP="00B32CB4">
            <w:pPr>
              <w:pStyle w:val="ac"/>
              <w:spacing w:line="240" w:lineRule="auto"/>
              <w:jc w:val="center"/>
              <w:rPr>
                <w:color w:val="auto"/>
              </w:rPr>
            </w:pPr>
            <w:r w:rsidRPr="00B32CB4">
              <w:rPr>
                <w:rFonts w:hint="eastAsia"/>
                <w:color w:val="auto"/>
              </w:rPr>
              <w:t>12</w:t>
            </w:r>
          </w:p>
        </w:tc>
        <w:tc>
          <w:tcPr>
            <w:tcW w:w="1705" w:type="dxa"/>
            <w:vAlign w:val="center"/>
          </w:tcPr>
          <w:p w14:paraId="04C89AD7"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GB50016-2014</w:t>
            </w:r>
            <w:r w:rsidRPr="00B32CB4">
              <w:rPr>
                <w:rFonts w:hint="eastAsia"/>
                <w:color w:val="auto"/>
              </w:rPr>
              <w:t>表</w:t>
            </w:r>
            <w:r w:rsidRPr="00B32CB4">
              <w:rPr>
                <w:rFonts w:hint="eastAsia"/>
                <w:color w:val="auto"/>
              </w:rPr>
              <w:t>4.3.1</w:t>
            </w:r>
          </w:p>
        </w:tc>
      </w:tr>
      <w:tr w:rsidR="00F96FE2" w:rsidRPr="00B32CB4" w14:paraId="5D46D6FB" w14:textId="77777777" w:rsidTr="00B32CB4">
        <w:trPr>
          <w:jc w:val="center"/>
        </w:trPr>
        <w:tc>
          <w:tcPr>
            <w:tcW w:w="1704" w:type="dxa"/>
            <w:vAlign w:val="center"/>
          </w:tcPr>
          <w:p w14:paraId="6883580A" w14:textId="77777777" w:rsidR="00F96FE2" w:rsidRPr="00B32CB4" w:rsidRDefault="00F96FE2" w:rsidP="00B32CB4">
            <w:pPr>
              <w:pStyle w:val="ac"/>
              <w:spacing w:line="240" w:lineRule="auto"/>
              <w:jc w:val="center"/>
              <w:rPr>
                <w:color w:val="auto"/>
              </w:rPr>
            </w:pPr>
            <w:r w:rsidRPr="00B32CB4">
              <w:rPr>
                <w:rFonts w:hint="eastAsia"/>
                <w:color w:val="auto"/>
              </w:rPr>
              <w:t>净化间、增压机房</w:t>
            </w:r>
          </w:p>
        </w:tc>
        <w:tc>
          <w:tcPr>
            <w:tcW w:w="1381" w:type="dxa"/>
            <w:vAlign w:val="center"/>
          </w:tcPr>
          <w:p w14:paraId="11D5549F" w14:textId="77777777" w:rsidR="00F96FE2" w:rsidRPr="00B32CB4" w:rsidRDefault="00F96FE2" w:rsidP="00B32CB4">
            <w:pPr>
              <w:pStyle w:val="ac"/>
              <w:spacing w:line="240" w:lineRule="auto"/>
              <w:jc w:val="center"/>
              <w:rPr>
                <w:color w:val="auto"/>
              </w:rPr>
            </w:pPr>
            <w:r w:rsidRPr="00B32CB4">
              <w:rPr>
                <w:rFonts w:hint="eastAsia"/>
                <w:color w:val="auto"/>
              </w:rPr>
              <w:t>甲类</w:t>
            </w:r>
          </w:p>
        </w:tc>
        <w:tc>
          <w:tcPr>
            <w:tcW w:w="1418" w:type="dxa"/>
            <w:vAlign w:val="center"/>
          </w:tcPr>
          <w:p w14:paraId="401C1B33"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114C394A" w14:textId="77777777" w:rsidR="00F96FE2" w:rsidRPr="00B32CB4" w:rsidRDefault="00F96FE2" w:rsidP="00B32CB4">
            <w:pPr>
              <w:pStyle w:val="ac"/>
              <w:spacing w:line="240" w:lineRule="auto"/>
              <w:jc w:val="center"/>
              <w:rPr>
                <w:color w:val="auto"/>
              </w:rPr>
            </w:pPr>
            <w:r w:rsidRPr="00B32CB4">
              <w:rPr>
                <w:rFonts w:hint="eastAsia"/>
                <w:color w:val="auto"/>
              </w:rPr>
              <w:t>10</w:t>
            </w:r>
          </w:p>
        </w:tc>
        <w:tc>
          <w:tcPr>
            <w:tcW w:w="1705" w:type="dxa"/>
            <w:vAlign w:val="center"/>
          </w:tcPr>
          <w:p w14:paraId="343E837B"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GB50028-2006</w:t>
            </w:r>
            <w:r w:rsidRPr="00B32CB4">
              <w:rPr>
                <w:rFonts w:hint="eastAsia"/>
                <w:color w:val="auto"/>
              </w:rPr>
              <w:t>表</w:t>
            </w:r>
            <w:r w:rsidRPr="00B32CB4">
              <w:rPr>
                <w:rFonts w:hint="eastAsia"/>
                <w:color w:val="auto"/>
              </w:rPr>
              <w:t>6.5.3</w:t>
            </w:r>
          </w:p>
        </w:tc>
      </w:tr>
      <w:tr w:rsidR="00F96FE2" w:rsidRPr="00B32CB4" w14:paraId="352D2728" w14:textId="77777777" w:rsidTr="00B32CB4">
        <w:trPr>
          <w:jc w:val="center"/>
        </w:trPr>
        <w:tc>
          <w:tcPr>
            <w:tcW w:w="1704" w:type="dxa"/>
            <w:vAlign w:val="center"/>
          </w:tcPr>
          <w:p w14:paraId="01B23819" w14:textId="77777777" w:rsidR="00F96FE2" w:rsidRPr="00B32CB4" w:rsidRDefault="00F96FE2" w:rsidP="00B32CB4">
            <w:pPr>
              <w:pStyle w:val="ac"/>
              <w:spacing w:line="240" w:lineRule="auto"/>
              <w:jc w:val="center"/>
              <w:rPr>
                <w:color w:val="auto"/>
              </w:rPr>
            </w:pPr>
            <w:r w:rsidRPr="00B32CB4">
              <w:rPr>
                <w:rFonts w:hint="eastAsia"/>
                <w:color w:val="auto"/>
              </w:rPr>
              <w:t>锅炉房</w:t>
            </w:r>
          </w:p>
        </w:tc>
        <w:tc>
          <w:tcPr>
            <w:tcW w:w="1381" w:type="dxa"/>
            <w:vAlign w:val="center"/>
          </w:tcPr>
          <w:p w14:paraId="2D1ED38D" w14:textId="77777777" w:rsidR="00F96FE2" w:rsidRPr="00B32CB4" w:rsidRDefault="00F96FE2" w:rsidP="00B32CB4">
            <w:pPr>
              <w:pStyle w:val="ac"/>
              <w:spacing w:line="240" w:lineRule="auto"/>
              <w:jc w:val="center"/>
              <w:rPr>
                <w:color w:val="auto"/>
              </w:rPr>
            </w:pPr>
            <w:r w:rsidRPr="00B32CB4">
              <w:rPr>
                <w:rFonts w:hint="eastAsia"/>
                <w:color w:val="auto"/>
              </w:rPr>
              <w:t>丁类</w:t>
            </w:r>
          </w:p>
        </w:tc>
        <w:tc>
          <w:tcPr>
            <w:tcW w:w="1418" w:type="dxa"/>
            <w:vAlign w:val="center"/>
          </w:tcPr>
          <w:p w14:paraId="12A6921B"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1B3FE409" w14:textId="77777777" w:rsidR="00F96FE2" w:rsidRPr="00B32CB4" w:rsidRDefault="00F96FE2" w:rsidP="00B32CB4">
            <w:pPr>
              <w:pStyle w:val="ac"/>
              <w:spacing w:line="240" w:lineRule="auto"/>
              <w:jc w:val="center"/>
              <w:rPr>
                <w:color w:val="auto"/>
              </w:rPr>
            </w:pPr>
            <w:r w:rsidRPr="00B32CB4">
              <w:rPr>
                <w:rFonts w:hint="eastAsia"/>
                <w:color w:val="auto"/>
              </w:rPr>
              <w:t>15</w:t>
            </w:r>
          </w:p>
        </w:tc>
        <w:tc>
          <w:tcPr>
            <w:tcW w:w="1705" w:type="dxa"/>
            <w:vAlign w:val="center"/>
          </w:tcPr>
          <w:p w14:paraId="7D1BF905"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GB50028-2006</w:t>
            </w:r>
            <w:r w:rsidRPr="00B32CB4">
              <w:rPr>
                <w:rFonts w:hint="eastAsia"/>
                <w:color w:val="auto"/>
              </w:rPr>
              <w:t>表</w:t>
            </w:r>
            <w:r w:rsidRPr="00B32CB4">
              <w:rPr>
                <w:rFonts w:hint="eastAsia"/>
                <w:color w:val="auto"/>
              </w:rPr>
              <w:t>6.5.3</w:t>
            </w:r>
          </w:p>
        </w:tc>
      </w:tr>
      <w:tr w:rsidR="00F96FE2" w:rsidRPr="00B32CB4" w14:paraId="2CFE58DD" w14:textId="77777777" w:rsidTr="00B32CB4">
        <w:trPr>
          <w:jc w:val="center"/>
        </w:trPr>
        <w:tc>
          <w:tcPr>
            <w:tcW w:w="1704" w:type="dxa"/>
            <w:vAlign w:val="center"/>
          </w:tcPr>
          <w:p w14:paraId="20440A91" w14:textId="77777777" w:rsidR="00F96FE2" w:rsidRPr="00B32CB4" w:rsidRDefault="00F96FE2" w:rsidP="00B32CB4">
            <w:pPr>
              <w:pStyle w:val="ac"/>
              <w:spacing w:line="240" w:lineRule="auto"/>
              <w:jc w:val="center"/>
              <w:rPr>
                <w:color w:val="auto"/>
              </w:rPr>
            </w:pPr>
            <w:r w:rsidRPr="00B32CB4">
              <w:rPr>
                <w:rFonts w:hint="eastAsia"/>
                <w:color w:val="auto"/>
              </w:rPr>
              <w:t>发电机房、监控室、配电间</w:t>
            </w:r>
          </w:p>
        </w:tc>
        <w:tc>
          <w:tcPr>
            <w:tcW w:w="1381" w:type="dxa"/>
            <w:vAlign w:val="center"/>
          </w:tcPr>
          <w:p w14:paraId="6D5618C4" w14:textId="77777777" w:rsidR="00F96FE2" w:rsidRPr="00B32CB4" w:rsidRDefault="00F96FE2" w:rsidP="00B32CB4">
            <w:pPr>
              <w:pStyle w:val="ac"/>
              <w:spacing w:line="240" w:lineRule="auto"/>
              <w:jc w:val="center"/>
              <w:rPr>
                <w:color w:val="auto"/>
              </w:rPr>
            </w:pPr>
            <w:r w:rsidRPr="00B32CB4">
              <w:rPr>
                <w:rFonts w:hint="eastAsia"/>
                <w:color w:val="auto"/>
              </w:rPr>
              <w:t>丁类</w:t>
            </w:r>
          </w:p>
        </w:tc>
        <w:tc>
          <w:tcPr>
            <w:tcW w:w="1418" w:type="dxa"/>
            <w:vAlign w:val="center"/>
          </w:tcPr>
          <w:p w14:paraId="1B010AF8"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120E9800" w14:textId="77777777" w:rsidR="00F96FE2" w:rsidRPr="00B32CB4" w:rsidRDefault="00F96FE2" w:rsidP="00B32CB4">
            <w:pPr>
              <w:pStyle w:val="ac"/>
              <w:spacing w:line="240" w:lineRule="auto"/>
              <w:jc w:val="center"/>
              <w:rPr>
                <w:color w:val="auto"/>
              </w:rPr>
            </w:pPr>
            <w:r w:rsidRPr="00B32CB4">
              <w:rPr>
                <w:rFonts w:hint="eastAsia"/>
                <w:color w:val="auto"/>
              </w:rPr>
              <w:t>12</w:t>
            </w:r>
          </w:p>
        </w:tc>
        <w:tc>
          <w:tcPr>
            <w:tcW w:w="1705" w:type="dxa"/>
            <w:vAlign w:val="center"/>
          </w:tcPr>
          <w:p w14:paraId="54E9EB8D"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GB50016-2014</w:t>
            </w:r>
            <w:r w:rsidRPr="00B32CB4">
              <w:rPr>
                <w:rFonts w:hint="eastAsia"/>
                <w:color w:val="auto"/>
              </w:rPr>
              <w:t>表</w:t>
            </w:r>
            <w:r w:rsidRPr="00B32CB4">
              <w:rPr>
                <w:rFonts w:hint="eastAsia"/>
                <w:color w:val="auto"/>
              </w:rPr>
              <w:t>4.3.1</w:t>
            </w:r>
          </w:p>
        </w:tc>
      </w:tr>
      <w:tr w:rsidR="00F96FE2" w:rsidRPr="00B32CB4" w14:paraId="12DAD157" w14:textId="77777777" w:rsidTr="00B32CB4">
        <w:trPr>
          <w:jc w:val="center"/>
        </w:trPr>
        <w:tc>
          <w:tcPr>
            <w:tcW w:w="1704" w:type="dxa"/>
            <w:vAlign w:val="center"/>
          </w:tcPr>
          <w:p w14:paraId="34A3EB8E" w14:textId="77777777" w:rsidR="00F96FE2" w:rsidRPr="00B32CB4" w:rsidRDefault="00F96FE2" w:rsidP="00B32CB4">
            <w:pPr>
              <w:pStyle w:val="ac"/>
              <w:spacing w:line="240" w:lineRule="auto"/>
              <w:jc w:val="center"/>
              <w:rPr>
                <w:color w:val="auto"/>
              </w:rPr>
            </w:pPr>
            <w:r w:rsidRPr="00B32CB4">
              <w:rPr>
                <w:rFonts w:hint="eastAsia"/>
                <w:color w:val="auto"/>
              </w:rPr>
              <w:t>化验室、维修间等辅助生产用房</w:t>
            </w:r>
          </w:p>
        </w:tc>
        <w:tc>
          <w:tcPr>
            <w:tcW w:w="1381" w:type="dxa"/>
            <w:vAlign w:val="center"/>
          </w:tcPr>
          <w:p w14:paraId="0F907530" w14:textId="77777777" w:rsidR="00F96FE2" w:rsidRPr="00B32CB4" w:rsidRDefault="00F96FE2" w:rsidP="00B32CB4">
            <w:pPr>
              <w:pStyle w:val="ac"/>
              <w:spacing w:line="240" w:lineRule="auto"/>
              <w:jc w:val="center"/>
              <w:rPr>
                <w:color w:val="auto"/>
              </w:rPr>
            </w:pPr>
            <w:r w:rsidRPr="00B32CB4">
              <w:rPr>
                <w:rFonts w:hint="eastAsia"/>
                <w:color w:val="auto"/>
              </w:rPr>
              <w:t>戊类</w:t>
            </w:r>
          </w:p>
        </w:tc>
        <w:tc>
          <w:tcPr>
            <w:tcW w:w="1418" w:type="dxa"/>
            <w:vAlign w:val="center"/>
          </w:tcPr>
          <w:p w14:paraId="33EC7AAB"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122ACFDC" w14:textId="77777777" w:rsidR="00F96FE2" w:rsidRPr="00B32CB4" w:rsidRDefault="00F96FE2" w:rsidP="00B32CB4">
            <w:pPr>
              <w:pStyle w:val="ac"/>
              <w:spacing w:line="240" w:lineRule="auto"/>
              <w:jc w:val="center"/>
              <w:rPr>
                <w:color w:val="auto"/>
              </w:rPr>
            </w:pPr>
            <w:r w:rsidRPr="00B32CB4">
              <w:rPr>
                <w:rFonts w:hint="eastAsia"/>
                <w:color w:val="auto"/>
              </w:rPr>
              <w:t>12</w:t>
            </w:r>
          </w:p>
        </w:tc>
        <w:tc>
          <w:tcPr>
            <w:tcW w:w="1705" w:type="dxa"/>
            <w:vAlign w:val="center"/>
          </w:tcPr>
          <w:p w14:paraId="0F74E751"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GB50016-2014</w:t>
            </w:r>
            <w:r w:rsidRPr="00B32CB4">
              <w:rPr>
                <w:rFonts w:hint="eastAsia"/>
                <w:color w:val="auto"/>
              </w:rPr>
              <w:t>表</w:t>
            </w:r>
            <w:r w:rsidRPr="00B32CB4">
              <w:rPr>
                <w:rFonts w:hint="eastAsia"/>
                <w:color w:val="auto"/>
              </w:rPr>
              <w:t>4.3.1</w:t>
            </w:r>
          </w:p>
        </w:tc>
      </w:tr>
      <w:tr w:rsidR="00F96FE2" w:rsidRPr="00B32CB4" w14:paraId="1FBD97D4" w14:textId="77777777" w:rsidTr="00B32CB4">
        <w:trPr>
          <w:jc w:val="center"/>
        </w:trPr>
        <w:tc>
          <w:tcPr>
            <w:tcW w:w="1704" w:type="dxa"/>
            <w:vAlign w:val="center"/>
          </w:tcPr>
          <w:p w14:paraId="6F9DB1F2" w14:textId="77777777" w:rsidR="00F96FE2" w:rsidRPr="00B32CB4" w:rsidRDefault="00F96FE2" w:rsidP="00B32CB4">
            <w:pPr>
              <w:pStyle w:val="ac"/>
              <w:spacing w:line="240" w:lineRule="auto"/>
              <w:jc w:val="center"/>
              <w:rPr>
                <w:color w:val="auto"/>
              </w:rPr>
            </w:pPr>
            <w:r w:rsidRPr="00B32CB4">
              <w:rPr>
                <w:rFonts w:hint="eastAsia"/>
                <w:color w:val="auto"/>
              </w:rPr>
              <w:t>泵房</w:t>
            </w:r>
          </w:p>
        </w:tc>
        <w:tc>
          <w:tcPr>
            <w:tcW w:w="1381" w:type="dxa"/>
            <w:vAlign w:val="center"/>
          </w:tcPr>
          <w:p w14:paraId="0FC08BBA" w14:textId="77777777" w:rsidR="00F96FE2" w:rsidRPr="00B32CB4" w:rsidRDefault="00F96FE2" w:rsidP="00B32CB4">
            <w:pPr>
              <w:pStyle w:val="ac"/>
              <w:spacing w:line="240" w:lineRule="auto"/>
              <w:jc w:val="center"/>
              <w:rPr>
                <w:color w:val="auto"/>
              </w:rPr>
            </w:pPr>
            <w:r w:rsidRPr="00B32CB4">
              <w:rPr>
                <w:rFonts w:hint="eastAsia"/>
                <w:color w:val="auto"/>
              </w:rPr>
              <w:t>戊类</w:t>
            </w:r>
          </w:p>
        </w:tc>
        <w:tc>
          <w:tcPr>
            <w:tcW w:w="1418" w:type="dxa"/>
            <w:vAlign w:val="center"/>
          </w:tcPr>
          <w:p w14:paraId="68BD06F4"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36C0BB2C" w14:textId="77777777" w:rsidR="00F96FE2" w:rsidRPr="00B32CB4" w:rsidRDefault="00F96FE2" w:rsidP="00B32CB4">
            <w:pPr>
              <w:pStyle w:val="ac"/>
              <w:spacing w:line="240" w:lineRule="auto"/>
              <w:jc w:val="center"/>
              <w:rPr>
                <w:color w:val="auto"/>
              </w:rPr>
            </w:pPr>
            <w:r w:rsidRPr="00B32CB4">
              <w:rPr>
                <w:rFonts w:hint="eastAsia"/>
                <w:color w:val="auto"/>
              </w:rPr>
              <w:t>10</w:t>
            </w:r>
          </w:p>
        </w:tc>
        <w:tc>
          <w:tcPr>
            <w:tcW w:w="1705" w:type="dxa"/>
            <w:vAlign w:val="center"/>
          </w:tcPr>
          <w:p w14:paraId="1AD95C7B" w14:textId="77777777" w:rsidR="00F96FE2" w:rsidRPr="00B32CB4" w:rsidRDefault="00F96FE2" w:rsidP="00B32CB4">
            <w:pPr>
              <w:pStyle w:val="ac"/>
              <w:spacing w:line="240" w:lineRule="auto"/>
              <w:jc w:val="center"/>
              <w:rPr>
                <w:color w:val="auto"/>
              </w:rPr>
            </w:pPr>
            <w:r w:rsidRPr="00B32CB4">
              <w:rPr>
                <w:rFonts w:hint="eastAsia"/>
                <w:color w:val="auto"/>
              </w:rPr>
              <w:t>-</w:t>
            </w:r>
          </w:p>
        </w:tc>
      </w:tr>
      <w:tr w:rsidR="00F96FE2" w:rsidRPr="00B32CB4" w14:paraId="55990E2C" w14:textId="77777777" w:rsidTr="00B32CB4">
        <w:trPr>
          <w:jc w:val="center"/>
        </w:trPr>
        <w:tc>
          <w:tcPr>
            <w:tcW w:w="1704" w:type="dxa"/>
            <w:vAlign w:val="center"/>
          </w:tcPr>
          <w:p w14:paraId="47765BE2" w14:textId="77777777" w:rsidR="00F96FE2" w:rsidRPr="00B32CB4" w:rsidRDefault="00F96FE2" w:rsidP="00B32CB4">
            <w:pPr>
              <w:pStyle w:val="ac"/>
              <w:spacing w:line="240" w:lineRule="auto"/>
              <w:jc w:val="center"/>
              <w:rPr>
                <w:color w:val="auto"/>
              </w:rPr>
            </w:pPr>
            <w:r w:rsidRPr="00B32CB4">
              <w:rPr>
                <w:rFonts w:hint="eastAsia"/>
                <w:color w:val="auto"/>
              </w:rPr>
              <w:t>秸秆粉碎间</w:t>
            </w:r>
          </w:p>
        </w:tc>
        <w:tc>
          <w:tcPr>
            <w:tcW w:w="1381" w:type="dxa"/>
            <w:vAlign w:val="center"/>
          </w:tcPr>
          <w:p w14:paraId="22AFCBF7" w14:textId="77777777" w:rsidR="00F96FE2" w:rsidRPr="00B32CB4" w:rsidRDefault="00F96FE2" w:rsidP="00B32CB4">
            <w:pPr>
              <w:pStyle w:val="ac"/>
              <w:spacing w:line="240" w:lineRule="auto"/>
              <w:jc w:val="center"/>
              <w:rPr>
                <w:color w:val="auto"/>
              </w:rPr>
            </w:pPr>
            <w:r w:rsidRPr="00B32CB4">
              <w:rPr>
                <w:rFonts w:hint="eastAsia"/>
                <w:color w:val="auto"/>
              </w:rPr>
              <w:t>乙类</w:t>
            </w:r>
          </w:p>
        </w:tc>
        <w:tc>
          <w:tcPr>
            <w:tcW w:w="1418" w:type="dxa"/>
            <w:vAlign w:val="center"/>
          </w:tcPr>
          <w:p w14:paraId="4D30748F"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56F463C5" w14:textId="77777777" w:rsidR="00F96FE2" w:rsidRPr="00B32CB4" w:rsidRDefault="00F96FE2" w:rsidP="00B32CB4">
            <w:pPr>
              <w:pStyle w:val="ac"/>
              <w:spacing w:line="240" w:lineRule="auto"/>
              <w:jc w:val="center"/>
              <w:rPr>
                <w:color w:val="auto"/>
              </w:rPr>
            </w:pPr>
            <w:r w:rsidRPr="00B32CB4">
              <w:rPr>
                <w:rFonts w:hint="eastAsia"/>
                <w:color w:val="auto"/>
              </w:rPr>
              <w:t>20</w:t>
            </w:r>
          </w:p>
        </w:tc>
        <w:tc>
          <w:tcPr>
            <w:tcW w:w="1705" w:type="dxa"/>
            <w:vAlign w:val="center"/>
          </w:tcPr>
          <w:p w14:paraId="78A463E4"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GB50016-2014</w:t>
            </w:r>
            <w:r w:rsidRPr="00B32CB4">
              <w:rPr>
                <w:rFonts w:hint="eastAsia"/>
                <w:color w:val="auto"/>
              </w:rPr>
              <w:t>表</w:t>
            </w:r>
            <w:r w:rsidRPr="00B32CB4">
              <w:rPr>
                <w:rFonts w:hint="eastAsia"/>
                <w:color w:val="auto"/>
              </w:rPr>
              <w:t>4.3.1</w:t>
            </w:r>
          </w:p>
        </w:tc>
      </w:tr>
      <w:tr w:rsidR="00F96FE2" w:rsidRPr="00B32CB4" w14:paraId="1EC68235" w14:textId="77777777" w:rsidTr="00B32CB4">
        <w:trPr>
          <w:jc w:val="center"/>
        </w:trPr>
        <w:tc>
          <w:tcPr>
            <w:tcW w:w="1704" w:type="dxa"/>
            <w:vAlign w:val="center"/>
          </w:tcPr>
          <w:p w14:paraId="6BC1A0FF" w14:textId="77777777" w:rsidR="00F96FE2" w:rsidRPr="00B32CB4" w:rsidRDefault="00F96FE2" w:rsidP="00B32CB4">
            <w:pPr>
              <w:pStyle w:val="ac"/>
              <w:spacing w:line="240" w:lineRule="auto"/>
              <w:jc w:val="center"/>
              <w:rPr>
                <w:color w:val="auto"/>
              </w:rPr>
            </w:pPr>
            <w:r w:rsidRPr="00B32CB4">
              <w:rPr>
                <w:rFonts w:hint="eastAsia"/>
                <w:color w:val="auto"/>
              </w:rPr>
              <w:t>管理及生活设施用房</w:t>
            </w:r>
          </w:p>
        </w:tc>
        <w:tc>
          <w:tcPr>
            <w:tcW w:w="1381" w:type="dxa"/>
            <w:vAlign w:val="center"/>
          </w:tcPr>
          <w:p w14:paraId="7E4A4FDE" w14:textId="77777777" w:rsidR="00F96FE2" w:rsidRPr="00B32CB4" w:rsidRDefault="00F96FE2" w:rsidP="00B32CB4">
            <w:pPr>
              <w:pStyle w:val="ac"/>
              <w:spacing w:line="240" w:lineRule="auto"/>
              <w:jc w:val="center"/>
              <w:rPr>
                <w:color w:val="auto"/>
              </w:rPr>
            </w:pPr>
            <w:r w:rsidRPr="00B32CB4">
              <w:rPr>
                <w:rFonts w:hint="eastAsia"/>
                <w:color w:val="auto"/>
              </w:rPr>
              <w:t>民用建筑</w:t>
            </w:r>
          </w:p>
        </w:tc>
        <w:tc>
          <w:tcPr>
            <w:tcW w:w="1418" w:type="dxa"/>
            <w:vAlign w:val="center"/>
          </w:tcPr>
          <w:p w14:paraId="03E6F3F5" w14:textId="77777777" w:rsidR="00F96FE2" w:rsidRPr="00B32CB4" w:rsidRDefault="00F96FE2" w:rsidP="00B32CB4">
            <w:pPr>
              <w:pStyle w:val="ac"/>
              <w:spacing w:line="240" w:lineRule="auto"/>
              <w:jc w:val="center"/>
              <w:rPr>
                <w:color w:val="auto"/>
              </w:rPr>
            </w:pPr>
            <w:r w:rsidRPr="00B32CB4">
              <w:rPr>
                <w:rFonts w:hint="eastAsia"/>
                <w:color w:val="auto"/>
              </w:rPr>
              <w:t>二级</w:t>
            </w:r>
          </w:p>
        </w:tc>
        <w:tc>
          <w:tcPr>
            <w:tcW w:w="2314" w:type="dxa"/>
            <w:vAlign w:val="center"/>
          </w:tcPr>
          <w:p w14:paraId="4E29BEAB" w14:textId="77777777" w:rsidR="00F96FE2" w:rsidRPr="00B32CB4" w:rsidRDefault="00F96FE2" w:rsidP="00B32CB4">
            <w:pPr>
              <w:pStyle w:val="ac"/>
              <w:spacing w:line="240" w:lineRule="auto"/>
              <w:jc w:val="center"/>
              <w:rPr>
                <w:color w:val="auto"/>
              </w:rPr>
            </w:pPr>
            <w:r w:rsidRPr="00B32CB4">
              <w:rPr>
                <w:rFonts w:hint="eastAsia"/>
                <w:color w:val="auto"/>
              </w:rPr>
              <w:t>18</w:t>
            </w:r>
          </w:p>
        </w:tc>
        <w:tc>
          <w:tcPr>
            <w:tcW w:w="1705" w:type="dxa"/>
            <w:vAlign w:val="center"/>
          </w:tcPr>
          <w:p w14:paraId="32847698" w14:textId="77777777" w:rsidR="00F96FE2" w:rsidRPr="00B32CB4" w:rsidRDefault="00F96FE2" w:rsidP="00B32CB4">
            <w:pPr>
              <w:pStyle w:val="ac"/>
              <w:spacing w:line="240" w:lineRule="auto"/>
              <w:jc w:val="center"/>
              <w:rPr>
                <w:color w:val="auto"/>
              </w:rPr>
            </w:pPr>
            <w:r w:rsidRPr="00B32CB4">
              <w:rPr>
                <w:rFonts w:hint="eastAsia"/>
                <w:color w:val="auto"/>
              </w:rPr>
              <w:t>防火间距参照</w:t>
            </w:r>
            <w:r w:rsidRPr="00B32CB4">
              <w:rPr>
                <w:rFonts w:hint="eastAsia"/>
                <w:color w:val="auto"/>
              </w:rPr>
              <w:t>GB50016-2014</w:t>
            </w:r>
            <w:r w:rsidRPr="00B32CB4">
              <w:rPr>
                <w:rFonts w:hint="eastAsia"/>
                <w:color w:val="auto"/>
              </w:rPr>
              <w:t>表</w:t>
            </w:r>
            <w:r w:rsidRPr="00B32CB4">
              <w:rPr>
                <w:rFonts w:hint="eastAsia"/>
                <w:color w:val="auto"/>
              </w:rPr>
              <w:t>4.3.1</w:t>
            </w:r>
          </w:p>
        </w:tc>
      </w:tr>
    </w:tbl>
    <w:p w14:paraId="407DEEB1" w14:textId="77777777" w:rsidR="00F96FE2" w:rsidRPr="00E45176" w:rsidRDefault="00F96FE2" w:rsidP="00F96FE2">
      <w:pPr>
        <w:pStyle w:val="ac"/>
        <w:rPr>
          <w:color w:val="auto"/>
        </w:rPr>
      </w:pPr>
    </w:p>
    <w:p w14:paraId="3A3AC20F" w14:textId="77777777" w:rsidR="00F96FE2" w:rsidRPr="00E45176" w:rsidRDefault="00F96FE2" w:rsidP="00DC4FE4">
      <w:pPr>
        <w:pStyle w:val="af"/>
        <w:ind w:firstLine="420"/>
        <w:rPr>
          <w:noProof/>
        </w:rPr>
      </w:pPr>
      <w:r w:rsidRPr="00E45176">
        <w:rPr>
          <w:rFonts w:hint="eastAsia"/>
          <w:noProof/>
        </w:rPr>
        <w:t>按照现行国家标准《建筑设计防火规范》</w:t>
      </w:r>
      <w:r w:rsidRPr="00E45176">
        <w:rPr>
          <w:rFonts w:hint="eastAsia"/>
          <w:noProof/>
        </w:rPr>
        <w:t>GB50016</w:t>
      </w:r>
      <w:r w:rsidRPr="00E45176">
        <w:rPr>
          <w:rFonts w:hint="eastAsia"/>
          <w:noProof/>
        </w:rPr>
        <w:t>乙类第六项，生产中可燃物质的粉尘、纤维悬浮在空气中与空气混合，当达到一定浓度时，遇火源立即引起爆炸，粉碎间在粉碎秸秆过程中，空气中充满秸秆粉尘，遇明火后会引起爆炸，所以粉碎间属于乙类生产厂房。</w:t>
      </w:r>
    </w:p>
    <w:p w14:paraId="7B339768" w14:textId="77777777" w:rsidR="00F96FE2" w:rsidRDefault="00F96FE2" w:rsidP="00DC4FE4">
      <w:pPr>
        <w:pStyle w:val="af"/>
        <w:ind w:firstLine="420"/>
        <w:rPr>
          <w:noProof/>
        </w:rPr>
      </w:pPr>
      <w:r w:rsidRPr="00E45176">
        <w:rPr>
          <w:rFonts w:hint="eastAsia"/>
          <w:noProof/>
        </w:rPr>
        <w:t>按现行国家标准《建筑设计防火规范》</w:t>
      </w:r>
      <w:r w:rsidRPr="00E45176">
        <w:rPr>
          <w:rFonts w:hint="eastAsia"/>
          <w:noProof/>
        </w:rPr>
        <w:t>GB50016</w:t>
      </w:r>
      <w:r w:rsidRPr="00E45176">
        <w:rPr>
          <w:rFonts w:hint="eastAsia"/>
          <w:noProof/>
        </w:rPr>
        <w:t>中“湿式可燃气体储罐”与其他建构筑之间的间距见</w:t>
      </w:r>
      <w:r w:rsidR="00B32CB4">
        <w:rPr>
          <w:rFonts w:hint="eastAsia"/>
          <w:noProof/>
        </w:rPr>
        <w:t>表</w:t>
      </w:r>
      <w:r w:rsidR="00B32CB4">
        <w:rPr>
          <w:rFonts w:hint="eastAsia"/>
          <w:noProof/>
        </w:rPr>
        <w:t>4</w:t>
      </w:r>
      <w:r w:rsidRPr="00E45176">
        <w:rPr>
          <w:rFonts w:hint="eastAsia"/>
          <w:noProof/>
        </w:rPr>
        <w:t>。</w:t>
      </w:r>
    </w:p>
    <w:p w14:paraId="05446872" w14:textId="77777777" w:rsidR="00F96FE2" w:rsidRPr="00E45176" w:rsidRDefault="00F96FE2" w:rsidP="00F96FE2">
      <w:pPr>
        <w:pStyle w:val="ac"/>
        <w:jc w:val="center"/>
        <w:rPr>
          <w:color w:val="auto"/>
        </w:rPr>
      </w:pPr>
      <w:r w:rsidRPr="00E45176">
        <w:rPr>
          <w:rFonts w:hint="eastAsia"/>
          <w:color w:val="auto"/>
        </w:rPr>
        <w:t>表</w:t>
      </w:r>
      <w:r w:rsidR="005E4BA9">
        <w:rPr>
          <w:color w:val="auto"/>
        </w:rPr>
        <w:t>4</w:t>
      </w:r>
      <w:r w:rsidRPr="00E45176">
        <w:rPr>
          <w:rFonts w:hint="eastAsia"/>
          <w:color w:val="auto"/>
        </w:rPr>
        <w:t xml:space="preserve">  </w:t>
      </w:r>
      <w:r w:rsidRPr="00E45176">
        <w:rPr>
          <w:rFonts w:hint="eastAsia"/>
          <w:color w:val="auto"/>
        </w:rPr>
        <w:t>湿式可燃气体储罐与建筑物、储罐、堆场的防火间距（</w:t>
      </w:r>
      <w:r w:rsidRPr="00E45176">
        <w:rPr>
          <w:rFonts w:hint="eastAsia"/>
          <w:color w:val="auto"/>
        </w:rPr>
        <w:t>m</w:t>
      </w:r>
      <w:r w:rsidRPr="00E45176">
        <w:rPr>
          <w:rFonts w:hint="eastAsia"/>
          <w:color w:val="auto"/>
        </w:rPr>
        <w:t>）</w:t>
      </w:r>
    </w:p>
    <w:tbl>
      <w:tblPr>
        <w:tblStyle w:val="ab"/>
        <w:tblW w:w="0" w:type="auto"/>
        <w:tblLook w:val="04A0" w:firstRow="1" w:lastRow="0" w:firstColumn="1" w:lastColumn="0" w:noHBand="0" w:noVBand="1"/>
      </w:tblPr>
      <w:tblGrid>
        <w:gridCol w:w="1212"/>
        <w:gridCol w:w="617"/>
        <w:gridCol w:w="636"/>
        <w:gridCol w:w="876"/>
        <w:gridCol w:w="1651"/>
        <w:gridCol w:w="1652"/>
        <w:gridCol w:w="1652"/>
      </w:tblGrid>
      <w:tr w:rsidR="00F96FE2" w:rsidRPr="00E45176" w14:paraId="4EC7034C" w14:textId="77777777" w:rsidTr="00EE35C9">
        <w:tc>
          <w:tcPr>
            <w:tcW w:w="2521" w:type="dxa"/>
            <w:gridSpan w:val="3"/>
            <w:vMerge w:val="restart"/>
            <w:vAlign w:val="center"/>
          </w:tcPr>
          <w:p w14:paraId="2C67940A" w14:textId="77777777" w:rsidR="00F96FE2" w:rsidRPr="00E45176" w:rsidRDefault="00F96FE2" w:rsidP="00B32CB4">
            <w:pPr>
              <w:pStyle w:val="ac"/>
              <w:spacing w:line="240" w:lineRule="auto"/>
              <w:jc w:val="center"/>
              <w:rPr>
                <w:color w:val="auto"/>
              </w:rPr>
            </w:pPr>
            <w:r w:rsidRPr="00E45176">
              <w:rPr>
                <w:rFonts w:hint="eastAsia"/>
                <w:color w:val="auto"/>
              </w:rPr>
              <w:lastRenderedPageBreak/>
              <w:t>建筑类别</w:t>
            </w:r>
          </w:p>
        </w:tc>
        <w:tc>
          <w:tcPr>
            <w:tcW w:w="6001" w:type="dxa"/>
            <w:gridSpan w:val="4"/>
            <w:vAlign w:val="center"/>
          </w:tcPr>
          <w:p w14:paraId="1CA70712" w14:textId="77777777" w:rsidR="00F96FE2" w:rsidRPr="00E45176" w:rsidRDefault="00F96FE2" w:rsidP="00B32CB4">
            <w:pPr>
              <w:pStyle w:val="ac"/>
              <w:spacing w:line="240" w:lineRule="auto"/>
              <w:jc w:val="center"/>
              <w:rPr>
                <w:color w:val="auto"/>
              </w:rPr>
            </w:pPr>
            <w:r w:rsidRPr="00E45176">
              <w:rPr>
                <w:rFonts w:hint="eastAsia"/>
                <w:color w:val="auto"/>
              </w:rPr>
              <w:t>湿式可燃气体储罐的总容积</w:t>
            </w:r>
            <w:r w:rsidRPr="00E45176">
              <w:rPr>
                <w:rFonts w:hint="eastAsia"/>
                <w:color w:val="auto"/>
              </w:rPr>
              <w:t>V</w:t>
            </w:r>
            <w:r w:rsidRPr="00E45176">
              <w:rPr>
                <w:rFonts w:hint="eastAsia"/>
                <w:color w:val="auto"/>
              </w:rPr>
              <w:t>（</w:t>
            </w:r>
            <w:r w:rsidRPr="00E45176">
              <w:rPr>
                <w:rFonts w:hint="eastAsia"/>
                <w:color w:val="auto"/>
              </w:rPr>
              <w:t>m</w:t>
            </w:r>
            <w:r w:rsidRPr="00E45176">
              <w:rPr>
                <w:rFonts w:hint="eastAsia"/>
                <w:color w:val="auto"/>
                <w:vertAlign w:val="superscript"/>
              </w:rPr>
              <w:t>3</w:t>
            </w:r>
            <w:r w:rsidRPr="00E45176">
              <w:rPr>
                <w:rFonts w:hint="eastAsia"/>
                <w:color w:val="auto"/>
              </w:rPr>
              <w:t>）</w:t>
            </w:r>
          </w:p>
        </w:tc>
      </w:tr>
      <w:tr w:rsidR="00F96FE2" w:rsidRPr="00E45176" w14:paraId="37EEF753" w14:textId="77777777" w:rsidTr="00EE35C9">
        <w:tc>
          <w:tcPr>
            <w:tcW w:w="2521" w:type="dxa"/>
            <w:gridSpan w:val="3"/>
            <w:vMerge/>
            <w:vAlign w:val="center"/>
          </w:tcPr>
          <w:p w14:paraId="43D65892" w14:textId="77777777" w:rsidR="00F96FE2" w:rsidRPr="00E45176" w:rsidRDefault="00F96FE2" w:rsidP="00B32CB4">
            <w:pPr>
              <w:pStyle w:val="ac"/>
              <w:spacing w:line="240" w:lineRule="auto"/>
              <w:jc w:val="center"/>
              <w:rPr>
                <w:color w:val="auto"/>
              </w:rPr>
            </w:pPr>
          </w:p>
        </w:tc>
        <w:tc>
          <w:tcPr>
            <w:tcW w:w="890" w:type="dxa"/>
            <w:vAlign w:val="center"/>
          </w:tcPr>
          <w:p w14:paraId="1110AA57" w14:textId="77777777" w:rsidR="00F96FE2" w:rsidRPr="00E45176" w:rsidRDefault="00F96FE2" w:rsidP="00B32CB4">
            <w:pPr>
              <w:pStyle w:val="ac"/>
              <w:spacing w:line="240" w:lineRule="auto"/>
              <w:jc w:val="center"/>
              <w:rPr>
                <w:color w:val="auto"/>
              </w:rPr>
            </w:pPr>
            <w:r w:rsidRPr="00E45176">
              <w:rPr>
                <w:rFonts w:hint="eastAsia"/>
                <w:color w:val="auto"/>
              </w:rPr>
              <w:t>V</w:t>
            </w:r>
            <w:r w:rsidRPr="00E45176">
              <w:rPr>
                <w:rFonts w:hint="eastAsia"/>
                <w:color w:val="auto"/>
              </w:rPr>
              <w:t>＜</w:t>
            </w:r>
            <w:r w:rsidRPr="00E45176">
              <w:rPr>
                <w:rFonts w:hint="eastAsia"/>
                <w:color w:val="auto"/>
              </w:rPr>
              <w:t>1000</w:t>
            </w:r>
          </w:p>
        </w:tc>
        <w:tc>
          <w:tcPr>
            <w:tcW w:w="1703" w:type="dxa"/>
            <w:vAlign w:val="center"/>
          </w:tcPr>
          <w:p w14:paraId="47638227" w14:textId="77777777" w:rsidR="00F96FE2" w:rsidRPr="00E45176" w:rsidRDefault="00F96FE2" w:rsidP="00B32CB4">
            <w:pPr>
              <w:pStyle w:val="ac"/>
              <w:spacing w:line="240" w:lineRule="auto"/>
              <w:jc w:val="center"/>
              <w:rPr>
                <w:color w:val="auto"/>
              </w:rPr>
            </w:pPr>
            <w:r w:rsidRPr="00E45176">
              <w:rPr>
                <w:rFonts w:hint="eastAsia"/>
                <w:color w:val="auto"/>
              </w:rPr>
              <w:t>1000</w:t>
            </w:r>
            <w:r w:rsidRPr="00E45176">
              <w:rPr>
                <w:rFonts w:hint="eastAsia"/>
                <w:color w:val="auto"/>
              </w:rPr>
              <w:t>≤</w:t>
            </w:r>
            <w:r w:rsidRPr="00E45176">
              <w:rPr>
                <w:rFonts w:hint="eastAsia"/>
                <w:color w:val="auto"/>
              </w:rPr>
              <w:t>V</w:t>
            </w:r>
            <w:r w:rsidRPr="00E45176">
              <w:rPr>
                <w:rFonts w:hint="eastAsia"/>
                <w:color w:val="auto"/>
              </w:rPr>
              <w:t>＜</w:t>
            </w:r>
            <w:r w:rsidRPr="00E45176">
              <w:rPr>
                <w:rFonts w:hint="eastAsia"/>
                <w:color w:val="auto"/>
              </w:rPr>
              <w:t>10000</w:t>
            </w:r>
          </w:p>
        </w:tc>
        <w:tc>
          <w:tcPr>
            <w:tcW w:w="1704" w:type="dxa"/>
            <w:vAlign w:val="center"/>
          </w:tcPr>
          <w:p w14:paraId="4F84F4FF" w14:textId="77777777" w:rsidR="00F96FE2" w:rsidRPr="00E45176" w:rsidRDefault="00F96FE2" w:rsidP="00B32CB4">
            <w:pPr>
              <w:pStyle w:val="ac"/>
              <w:spacing w:line="240" w:lineRule="auto"/>
              <w:jc w:val="center"/>
              <w:rPr>
                <w:color w:val="auto"/>
              </w:rPr>
            </w:pPr>
            <w:r w:rsidRPr="00E45176">
              <w:rPr>
                <w:rFonts w:hint="eastAsia"/>
                <w:color w:val="auto"/>
              </w:rPr>
              <w:t>10000</w:t>
            </w:r>
            <w:r w:rsidRPr="00E45176">
              <w:rPr>
                <w:rFonts w:hint="eastAsia"/>
                <w:color w:val="auto"/>
              </w:rPr>
              <w:t>≤</w:t>
            </w:r>
            <w:r w:rsidRPr="00E45176">
              <w:rPr>
                <w:rFonts w:hint="eastAsia"/>
                <w:color w:val="auto"/>
              </w:rPr>
              <w:t>V</w:t>
            </w:r>
            <w:r w:rsidRPr="00E45176">
              <w:rPr>
                <w:rFonts w:hint="eastAsia"/>
                <w:color w:val="auto"/>
              </w:rPr>
              <w:t>＜</w:t>
            </w:r>
            <w:r w:rsidRPr="00E45176">
              <w:rPr>
                <w:rFonts w:hint="eastAsia"/>
                <w:color w:val="auto"/>
              </w:rPr>
              <w:t>50000</w:t>
            </w:r>
          </w:p>
        </w:tc>
        <w:tc>
          <w:tcPr>
            <w:tcW w:w="1704" w:type="dxa"/>
            <w:vAlign w:val="center"/>
          </w:tcPr>
          <w:p w14:paraId="3AB7CAE1" w14:textId="77777777" w:rsidR="00F96FE2" w:rsidRPr="00E45176" w:rsidRDefault="00F96FE2" w:rsidP="00B32CB4">
            <w:pPr>
              <w:pStyle w:val="ac"/>
              <w:spacing w:line="240" w:lineRule="auto"/>
              <w:jc w:val="center"/>
              <w:rPr>
                <w:color w:val="auto"/>
              </w:rPr>
            </w:pPr>
            <w:r w:rsidRPr="00E45176">
              <w:rPr>
                <w:rFonts w:hint="eastAsia"/>
                <w:color w:val="auto"/>
              </w:rPr>
              <w:t>V</w:t>
            </w:r>
            <w:r w:rsidRPr="00E45176">
              <w:rPr>
                <w:rFonts w:hint="eastAsia"/>
                <w:color w:val="auto"/>
              </w:rPr>
              <w:t>＞</w:t>
            </w:r>
            <w:r w:rsidRPr="00E45176">
              <w:rPr>
                <w:rFonts w:hint="eastAsia"/>
                <w:color w:val="auto"/>
              </w:rPr>
              <w:t>50000</w:t>
            </w:r>
          </w:p>
        </w:tc>
      </w:tr>
      <w:tr w:rsidR="00F96FE2" w:rsidRPr="00E45176" w14:paraId="7B2853C0" w14:textId="77777777" w:rsidTr="00EE35C9">
        <w:tc>
          <w:tcPr>
            <w:tcW w:w="2521" w:type="dxa"/>
            <w:gridSpan w:val="3"/>
            <w:vAlign w:val="center"/>
          </w:tcPr>
          <w:p w14:paraId="6592FFF8" w14:textId="77777777" w:rsidR="00F96FE2" w:rsidRPr="00E45176" w:rsidRDefault="00F96FE2" w:rsidP="00B32CB4">
            <w:pPr>
              <w:pStyle w:val="ac"/>
              <w:spacing w:line="240" w:lineRule="auto"/>
              <w:jc w:val="center"/>
              <w:rPr>
                <w:color w:val="auto"/>
              </w:rPr>
            </w:pPr>
            <w:r w:rsidRPr="00E45176">
              <w:rPr>
                <w:rFonts w:hint="eastAsia"/>
                <w:color w:val="auto"/>
              </w:rPr>
              <w:t>甲类仓库</w:t>
            </w:r>
          </w:p>
          <w:p w14:paraId="5372BE9C" w14:textId="77777777" w:rsidR="00F96FE2" w:rsidRPr="00E45176" w:rsidRDefault="00F96FE2" w:rsidP="00B32CB4">
            <w:pPr>
              <w:pStyle w:val="ac"/>
              <w:spacing w:line="240" w:lineRule="auto"/>
              <w:jc w:val="center"/>
              <w:rPr>
                <w:color w:val="auto"/>
              </w:rPr>
            </w:pPr>
            <w:r w:rsidRPr="00E45176">
              <w:rPr>
                <w:rFonts w:hint="eastAsia"/>
                <w:color w:val="auto"/>
              </w:rPr>
              <w:t>明火或散发火花的地点</w:t>
            </w:r>
          </w:p>
          <w:p w14:paraId="740747A0" w14:textId="77777777" w:rsidR="00F96FE2" w:rsidRPr="00E45176" w:rsidRDefault="00F96FE2" w:rsidP="00B32CB4">
            <w:pPr>
              <w:pStyle w:val="ac"/>
              <w:spacing w:line="240" w:lineRule="auto"/>
              <w:jc w:val="center"/>
              <w:rPr>
                <w:color w:val="auto"/>
              </w:rPr>
            </w:pPr>
            <w:r w:rsidRPr="00E45176">
              <w:rPr>
                <w:rFonts w:hint="eastAsia"/>
                <w:color w:val="auto"/>
              </w:rPr>
              <w:t>甲、乙、丙类液体储罐</w:t>
            </w:r>
          </w:p>
          <w:p w14:paraId="5653C6FA" w14:textId="77777777" w:rsidR="00F96FE2" w:rsidRPr="00E45176" w:rsidRDefault="00F96FE2" w:rsidP="00B32CB4">
            <w:pPr>
              <w:pStyle w:val="ac"/>
              <w:spacing w:line="240" w:lineRule="auto"/>
              <w:jc w:val="center"/>
              <w:rPr>
                <w:color w:val="auto"/>
              </w:rPr>
            </w:pPr>
            <w:r w:rsidRPr="00E45176">
              <w:rPr>
                <w:rFonts w:hint="eastAsia"/>
                <w:color w:val="auto"/>
              </w:rPr>
              <w:t>可燃材料堆场</w:t>
            </w:r>
          </w:p>
          <w:p w14:paraId="6705366A" w14:textId="77777777" w:rsidR="00F96FE2" w:rsidRPr="00E45176" w:rsidRDefault="00F96FE2" w:rsidP="00B32CB4">
            <w:pPr>
              <w:pStyle w:val="ac"/>
              <w:spacing w:line="240" w:lineRule="auto"/>
              <w:jc w:val="center"/>
              <w:rPr>
                <w:color w:val="auto"/>
              </w:rPr>
            </w:pPr>
            <w:r w:rsidRPr="00E45176">
              <w:rPr>
                <w:rFonts w:hint="eastAsia"/>
                <w:color w:val="auto"/>
              </w:rPr>
              <w:t>室外变、配电室</w:t>
            </w:r>
          </w:p>
        </w:tc>
        <w:tc>
          <w:tcPr>
            <w:tcW w:w="890" w:type="dxa"/>
            <w:vAlign w:val="center"/>
          </w:tcPr>
          <w:p w14:paraId="4E05794B" w14:textId="77777777" w:rsidR="00F96FE2" w:rsidRPr="00E45176" w:rsidRDefault="00F96FE2" w:rsidP="00B32CB4">
            <w:pPr>
              <w:pStyle w:val="ac"/>
              <w:spacing w:line="240" w:lineRule="auto"/>
              <w:jc w:val="center"/>
              <w:rPr>
                <w:color w:val="auto"/>
              </w:rPr>
            </w:pPr>
            <w:r w:rsidRPr="00E45176">
              <w:rPr>
                <w:rFonts w:hint="eastAsia"/>
                <w:color w:val="auto"/>
              </w:rPr>
              <w:t>20</w:t>
            </w:r>
          </w:p>
        </w:tc>
        <w:tc>
          <w:tcPr>
            <w:tcW w:w="1703" w:type="dxa"/>
            <w:vAlign w:val="center"/>
          </w:tcPr>
          <w:p w14:paraId="430B0498" w14:textId="77777777" w:rsidR="00F96FE2" w:rsidRPr="00E45176" w:rsidRDefault="00F96FE2" w:rsidP="00B32CB4">
            <w:pPr>
              <w:pStyle w:val="ac"/>
              <w:spacing w:line="240" w:lineRule="auto"/>
              <w:jc w:val="center"/>
              <w:rPr>
                <w:color w:val="auto"/>
              </w:rPr>
            </w:pPr>
            <w:r w:rsidRPr="00E45176">
              <w:rPr>
                <w:rFonts w:hint="eastAsia"/>
                <w:color w:val="auto"/>
              </w:rPr>
              <w:t>25</w:t>
            </w:r>
          </w:p>
        </w:tc>
        <w:tc>
          <w:tcPr>
            <w:tcW w:w="1704" w:type="dxa"/>
            <w:vAlign w:val="center"/>
          </w:tcPr>
          <w:p w14:paraId="18BC0699" w14:textId="77777777" w:rsidR="00F96FE2" w:rsidRPr="00E45176" w:rsidRDefault="00F96FE2" w:rsidP="00B32CB4">
            <w:pPr>
              <w:pStyle w:val="ac"/>
              <w:spacing w:line="240" w:lineRule="auto"/>
              <w:jc w:val="center"/>
              <w:rPr>
                <w:color w:val="auto"/>
              </w:rPr>
            </w:pPr>
            <w:r w:rsidRPr="00E45176">
              <w:rPr>
                <w:rFonts w:hint="eastAsia"/>
                <w:color w:val="auto"/>
              </w:rPr>
              <w:t>30</w:t>
            </w:r>
          </w:p>
        </w:tc>
        <w:tc>
          <w:tcPr>
            <w:tcW w:w="1704" w:type="dxa"/>
            <w:vAlign w:val="center"/>
          </w:tcPr>
          <w:p w14:paraId="0055EB16" w14:textId="77777777" w:rsidR="00F96FE2" w:rsidRPr="00E45176" w:rsidRDefault="00F96FE2" w:rsidP="00B32CB4">
            <w:pPr>
              <w:pStyle w:val="ac"/>
              <w:spacing w:line="240" w:lineRule="auto"/>
              <w:jc w:val="center"/>
              <w:rPr>
                <w:color w:val="auto"/>
              </w:rPr>
            </w:pPr>
            <w:r w:rsidRPr="00E45176">
              <w:rPr>
                <w:rFonts w:hint="eastAsia"/>
                <w:color w:val="auto"/>
              </w:rPr>
              <w:t>30</w:t>
            </w:r>
          </w:p>
        </w:tc>
      </w:tr>
      <w:tr w:rsidR="00F96FE2" w:rsidRPr="00E45176" w14:paraId="728BA9F6" w14:textId="77777777" w:rsidTr="00EE35C9">
        <w:tc>
          <w:tcPr>
            <w:tcW w:w="2521" w:type="dxa"/>
            <w:gridSpan w:val="3"/>
            <w:vAlign w:val="center"/>
          </w:tcPr>
          <w:p w14:paraId="5521E5C2" w14:textId="77777777" w:rsidR="00F96FE2" w:rsidRPr="00E45176" w:rsidRDefault="00F96FE2" w:rsidP="00B32CB4">
            <w:pPr>
              <w:pStyle w:val="ac"/>
              <w:spacing w:line="240" w:lineRule="auto"/>
              <w:jc w:val="center"/>
              <w:rPr>
                <w:color w:val="auto"/>
              </w:rPr>
            </w:pPr>
            <w:r w:rsidRPr="00E45176">
              <w:rPr>
                <w:rFonts w:hint="eastAsia"/>
                <w:color w:val="auto"/>
              </w:rPr>
              <w:t>民用建筑</w:t>
            </w:r>
          </w:p>
        </w:tc>
        <w:tc>
          <w:tcPr>
            <w:tcW w:w="890" w:type="dxa"/>
            <w:vAlign w:val="center"/>
          </w:tcPr>
          <w:p w14:paraId="10783931" w14:textId="77777777" w:rsidR="00F96FE2" w:rsidRPr="00E45176" w:rsidRDefault="00F96FE2" w:rsidP="00B32CB4">
            <w:pPr>
              <w:pStyle w:val="ac"/>
              <w:spacing w:line="240" w:lineRule="auto"/>
              <w:jc w:val="center"/>
              <w:rPr>
                <w:color w:val="auto"/>
              </w:rPr>
            </w:pPr>
            <w:r w:rsidRPr="00E45176">
              <w:rPr>
                <w:rFonts w:hint="eastAsia"/>
                <w:color w:val="auto"/>
              </w:rPr>
              <w:t>18</w:t>
            </w:r>
          </w:p>
        </w:tc>
        <w:tc>
          <w:tcPr>
            <w:tcW w:w="1703" w:type="dxa"/>
            <w:vAlign w:val="center"/>
          </w:tcPr>
          <w:p w14:paraId="6F36CDFC" w14:textId="77777777" w:rsidR="00F96FE2" w:rsidRPr="00E45176" w:rsidRDefault="00F96FE2" w:rsidP="00B32CB4">
            <w:pPr>
              <w:pStyle w:val="ac"/>
              <w:spacing w:line="240" w:lineRule="auto"/>
              <w:jc w:val="center"/>
              <w:rPr>
                <w:color w:val="auto"/>
              </w:rPr>
            </w:pPr>
            <w:r w:rsidRPr="00E45176">
              <w:rPr>
                <w:rFonts w:hint="eastAsia"/>
                <w:color w:val="auto"/>
              </w:rPr>
              <w:t>20</w:t>
            </w:r>
          </w:p>
        </w:tc>
        <w:tc>
          <w:tcPr>
            <w:tcW w:w="1704" w:type="dxa"/>
            <w:vAlign w:val="center"/>
          </w:tcPr>
          <w:p w14:paraId="24893DCD" w14:textId="77777777" w:rsidR="00F96FE2" w:rsidRPr="00E45176" w:rsidRDefault="00F96FE2" w:rsidP="00B32CB4">
            <w:pPr>
              <w:pStyle w:val="ac"/>
              <w:spacing w:line="240" w:lineRule="auto"/>
              <w:jc w:val="center"/>
              <w:rPr>
                <w:color w:val="auto"/>
              </w:rPr>
            </w:pPr>
            <w:r w:rsidRPr="00E45176">
              <w:rPr>
                <w:rFonts w:hint="eastAsia"/>
                <w:color w:val="auto"/>
              </w:rPr>
              <w:t>25</w:t>
            </w:r>
          </w:p>
        </w:tc>
        <w:tc>
          <w:tcPr>
            <w:tcW w:w="1704" w:type="dxa"/>
            <w:vAlign w:val="center"/>
          </w:tcPr>
          <w:p w14:paraId="4014A1B0" w14:textId="77777777" w:rsidR="00F96FE2" w:rsidRPr="00E45176" w:rsidRDefault="00F96FE2" w:rsidP="00B32CB4">
            <w:pPr>
              <w:pStyle w:val="ac"/>
              <w:spacing w:line="240" w:lineRule="auto"/>
              <w:jc w:val="center"/>
              <w:rPr>
                <w:color w:val="auto"/>
              </w:rPr>
            </w:pPr>
            <w:r w:rsidRPr="00E45176">
              <w:rPr>
                <w:rFonts w:hint="eastAsia"/>
                <w:color w:val="auto"/>
              </w:rPr>
              <w:t>30</w:t>
            </w:r>
          </w:p>
        </w:tc>
      </w:tr>
      <w:tr w:rsidR="00F96FE2" w:rsidRPr="00E45176" w14:paraId="0255C39E" w14:textId="77777777" w:rsidTr="00EE35C9">
        <w:tc>
          <w:tcPr>
            <w:tcW w:w="1257" w:type="dxa"/>
            <w:vMerge w:val="restart"/>
            <w:vAlign w:val="center"/>
          </w:tcPr>
          <w:p w14:paraId="73043814" w14:textId="77777777" w:rsidR="00F96FE2" w:rsidRPr="00E45176" w:rsidRDefault="00F96FE2" w:rsidP="00B32CB4">
            <w:pPr>
              <w:pStyle w:val="ac"/>
              <w:spacing w:line="240" w:lineRule="auto"/>
              <w:jc w:val="center"/>
              <w:rPr>
                <w:color w:val="auto"/>
              </w:rPr>
            </w:pPr>
            <w:r w:rsidRPr="00E45176">
              <w:rPr>
                <w:rFonts w:hint="eastAsia"/>
                <w:color w:val="auto"/>
              </w:rPr>
              <w:t>其他建筑</w:t>
            </w:r>
          </w:p>
        </w:tc>
        <w:tc>
          <w:tcPr>
            <w:tcW w:w="628" w:type="dxa"/>
            <w:vMerge w:val="restart"/>
            <w:vAlign w:val="center"/>
          </w:tcPr>
          <w:p w14:paraId="03E83EE5" w14:textId="77777777" w:rsidR="00F96FE2" w:rsidRPr="00E45176" w:rsidRDefault="00F96FE2" w:rsidP="00B32CB4">
            <w:pPr>
              <w:pStyle w:val="ac"/>
              <w:spacing w:line="240" w:lineRule="auto"/>
              <w:jc w:val="center"/>
              <w:rPr>
                <w:color w:val="auto"/>
              </w:rPr>
            </w:pPr>
            <w:r w:rsidRPr="00E45176">
              <w:rPr>
                <w:rFonts w:hint="eastAsia"/>
                <w:color w:val="auto"/>
              </w:rPr>
              <w:t>耐火等级</w:t>
            </w:r>
          </w:p>
        </w:tc>
        <w:tc>
          <w:tcPr>
            <w:tcW w:w="636" w:type="dxa"/>
            <w:vAlign w:val="center"/>
          </w:tcPr>
          <w:p w14:paraId="7FC192C1" w14:textId="77777777" w:rsidR="00F96FE2" w:rsidRPr="00E45176" w:rsidRDefault="00F96FE2" w:rsidP="00B32CB4">
            <w:pPr>
              <w:pStyle w:val="ac"/>
              <w:spacing w:line="240" w:lineRule="auto"/>
              <w:jc w:val="center"/>
              <w:rPr>
                <w:color w:val="auto"/>
              </w:rPr>
            </w:pPr>
            <w:r w:rsidRPr="00E45176">
              <w:rPr>
                <w:rFonts w:hint="eastAsia"/>
                <w:color w:val="auto"/>
              </w:rPr>
              <w:t>一、二级</w:t>
            </w:r>
          </w:p>
        </w:tc>
        <w:tc>
          <w:tcPr>
            <w:tcW w:w="890" w:type="dxa"/>
            <w:vAlign w:val="center"/>
          </w:tcPr>
          <w:p w14:paraId="402805D3" w14:textId="77777777" w:rsidR="00F96FE2" w:rsidRPr="00E45176" w:rsidRDefault="00F96FE2" w:rsidP="00B32CB4">
            <w:pPr>
              <w:pStyle w:val="ac"/>
              <w:spacing w:line="240" w:lineRule="auto"/>
              <w:jc w:val="center"/>
              <w:rPr>
                <w:color w:val="auto"/>
              </w:rPr>
            </w:pPr>
            <w:r w:rsidRPr="00E45176">
              <w:rPr>
                <w:rFonts w:hint="eastAsia"/>
                <w:color w:val="auto"/>
              </w:rPr>
              <w:t>12</w:t>
            </w:r>
          </w:p>
        </w:tc>
        <w:tc>
          <w:tcPr>
            <w:tcW w:w="1703" w:type="dxa"/>
            <w:vAlign w:val="center"/>
          </w:tcPr>
          <w:p w14:paraId="5A74587A" w14:textId="77777777" w:rsidR="00F96FE2" w:rsidRPr="00E45176" w:rsidRDefault="00F96FE2" w:rsidP="00B32CB4">
            <w:pPr>
              <w:pStyle w:val="ac"/>
              <w:spacing w:line="240" w:lineRule="auto"/>
              <w:jc w:val="center"/>
              <w:rPr>
                <w:color w:val="auto"/>
              </w:rPr>
            </w:pPr>
            <w:r w:rsidRPr="00E45176">
              <w:rPr>
                <w:rFonts w:hint="eastAsia"/>
                <w:color w:val="auto"/>
              </w:rPr>
              <w:t>15</w:t>
            </w:r>
          </w:p>
        </w:tc>
        <w:tc>
          <w:tcPr>
            <w:tcW w:w="1704" w:type="dxa"/>
            <w:vAlign w:val="center"/>
          </w:tcPr>
          <w:p w14:paraId="3C731E95" w14:textId="77777777" w:rsidR="00F96FE2" w:rsidRPr="00E45176" w:rsidRDefault="00F96FE2" w:rsidP="00B32CB4">
            <w:pPr>
              <w:pStyle w:val="ac"/>
              <w:spacing w:line="240" w:lineRule="auto"/>
              <w:jc w:val="center"/>
              <w:rPr>
                <w:color w:val="auto"/>
              </w:rPr>
            </w:pPr>
            <w:r w:rsidRPr="00E45176">
              <w:rPr>
                <w:rFonts w:hint="eastAsia"/>
                <w:color w:val="auto"/>
              </w:rPr>
              <w:t>20</w:t>
            </w:r>
          </w:p>
        </w:tc>
        <w:tc>
          <w:tcPr>
            <w:tcW w:w="1704" w:type="dxa"/>
            <w:vAlign w:val="center"/>
          </w:tcPr>
          <w:p w14:paraId="276900F0" w14:textId="77777777" w:rsidR="00F96FE2" w:rsidRPr="00E45176" w:rsidRDefault="00F96FE2" w:rsidP="00B32CB4">
            <w:pPr>
              <w:pStyle w:val="ac"/>
              <w:spacing w:line="240" w:lineRule="auto"/>
              <w:jc w:val="center"/>
              <w:rPr>
                <w:color w:val="auto"/>
              </w:rPr>
            </w:pPr>
            <w:r w:rsidRPr="00E45176">
              <w:rPr>
                <w:rFonts w:hint="eastAsia"/>
                <w:color w:val="auto"/>
              </w:rPr>
              <w:t>25</w:t>
            </w:r>
          </w:p>
        </w:tc>
      </w:tr>
      <w:tr w:rsidR="00F96FE2" w:rsidRPr="00E45176" w14:paraId="1101DE8C" w14:textId="77777777" w:rsidTr="00EE35C9">
        <w:tc>
          <w:tcPr>
            <w:tcW w:w="1257" w:type="dxa"/>
            <w:vMerge/>
            <w:vAlign w:val="center"/>
          </w:tcPr>
          <w:p w14:paraId="2F3E425E" w14:textId="77777777" w:rsidR="00F96FE2" w:rsidRPr="00E45176" w:rsidRDefault="00F96FE2" w:rsidP="00B32CB4">
            <w:pPr>
              <w:pStyle w:val="ac"/>
              <w:spacing w:line="240" w:lineRule="auto"/>
              <w:jc w:val="center"/>
              <w:rPr>
                <w:color w:val="auto"/>
              </w:rPr>
            </w:pPr>
          </w:p>
        </w:tc>
        <w:tc>
          <w:tcPr>
            <w:tcW w:w="628" w:type="dxa"/>
            <w:vMerge/>
            <w:vAlign w:val="center"/>
          </w:tcPr>
          <w:p w14:paraId="0284CBF3" w14:textId="77777777" w:rsidR="00F96FE2" w:rsidRPr="00E45176" w:rsidRDefault="00F96FE2" w:rsidP="00B32CB4">
            <w:pPr>
              <w:pStyle w:val="ac"/>
              <w:spacing w:line="240" w:lineRule="auto"/>
              <w:jc w:val="center"/>
              <w:rPr>
                <w:color w:val="auto"/>
              </w:rPr>
            </w:pPr>
          </w:p>
        </w:tc>
        <w:tc>
          <w:tcPr>
            <w:tcW w:w="636" w:type="dxa"/>
            <w:vAlign w:val="center"/>
          </w:tcPr>
          <w:p w14:paraId="3B90CB72" w14:textId="77777777" w:rsidR="00F96FE2" w:rsidRPr="00E45176" w:rsidRDefault="00F96FE2" w:rsidP="00B32CB4">
            <w:pPr>
              <w:pStyle w:val="ac"/>
              <w:spacing w:line="240" w:lineRule="auto"/>
              <w:jc w:val="center"/>
              <w:rPr>
                <w:color w:val="auto"/>
              </w:rPr>
            </w:pPr>
            <w:r w:rsidRPr="00E45176">
              <w:rPr>
                <w:rFonts w:hint="eastAsia"/>
                <w:color w:val="auto"/>
              </w:rPr>
              <w:t>三级</w:t>
            </w:r>
          </w:p>
        </w:tc>
        <w:tc>
          <w:tcPr>
            <w:tcW w:w="890" w:type="dxa"/>
            <w:vAlign w:val="center"/>
          </w:tcPr>
          <w:p w14:paraId="3CD9A7AA" w14:textId="77777777" w:rsidR="00F96FE2" w:rsidRPr="00E45176" w:rsidRDefault="00F96FE2" w:rsidP="00B32CB4">
            <w:pPr>
              <w:pStyle w:val="ac"/>
              <w:spacing w:line="240" w:lineRule="auto"/>
              <w:jc w:val="center"/>
              <w:rPr>
                <w:color w:val="auto"/>
              </w:rPr>
            </w:pPr>
            <w:r w:rsidRPr="00E45176">
              <w:rPr>
                <w:rFonts w:hint="eastAsia"/>
                <w:color w:val="auto"/>
              </w:rPr>
              <w:t>15</w:t>
            </w:r>
          </w:p>
        </w:tc>
        <w:tc>
          <w:tcPr>
            <w:tcW w:w="1703" w:type="dxa"/>
            <w:vAlign w:val="center"/>
          </w:tcPr>
          <w:p w14:paraId="0501E7AC" w14:textId="77777777" w:rsidR="00F96FE2" w:rsidRPr="00E45176" w:rsidRDefault="00F96FE2" w:rsidP="00B32CB4">
            <w:pPr>
              <w:pStyle w:val="ac"/>
              <w:spacing w:line="240" w:lineRule="auto"/>
              <w:jc w:val="center"/>
              <w:rPr>
                <w:color w:val="auto"/>
              </w:rPr>
            </w:pPr>
            <w:r w:rsidRPr="00E45176">
              <w:rPr>
                <w:rFonts w:hint="eastAsia"/>
                <w:color w:val="auto"/>
              </w:rPr>
              <w:t>20</w:t>
            </w:r>
          </w:p>
        </w:tc>
        <w:tc>
          <w:tcPr>
            <w:tcW w:w="1704" w:type="dxa"/>
            <w:vAlign w:val="center"/>
          </w:tcPr>
          <w:p w14:paraId="35216CD4" w14:textId="77777777" w:rsidR="00F96FE2" w:rsidRPr="00E45176" w:rsidRDefault="00F96FE2" w:rsidP="00B32CB4">
            <w:pPr>
              <w:pStyle w:val="ac"/>
              <w:spacing w:line="240" w:lineRule="auto"/>
              <w:jc w:val="center"/>
              <w:rPr>
                <w:color w:val="auto"/>
              </w:rPr>
            </w:pPr>
            <w:r w:rsidRPr="00E45176">
              <w:rPr>
                <w:rFonts w:hint="eastAsia"/>
                <w:color w:val="auto"/>
              </w:rPr>
              <w:t>25</w:t>
            </w:r>
          </w:p>
        </w:tc>
        <w:tc>
          <w:tcPr>
            <w:tcW w:w="1704" w:type="dxa"/>
            <w:vAlign w:val="center"/>
          </w:tcPr>
          <w:p w14:paraId="5E58D575" w14:textId="77777777" w:rsidR="00F96FE2" w:rsidRPr="00E45176" w:rsidRDefault="00F96FE2" w:rsidP="00B32CB4">
            <w:pPr>
              <w:pStyle w:val="ac"/>
              <w:spacing w:line="240" w:lineRule="auto"/>
              <w:jc w:val="center"/>
              <w:rPr>
                <w:color w:val="auto"/>
              </w:rPr>
            </w:pPr>
            <w:r w:rsidRPr="00E45176">
              <w:rPr>
                <w:rFonts w:hint="eastAsia"/>
                <w:color w:val="auto"/>
              </w:rPr>
              <w:t>30</w:t>
            </w:r>
          </w:p>
        </w:tc>
      </w:tr>
      <w:tr w:rsidR="00F96FE2" w:rsidRPr="00E45176" w14:paraId="28912146" w14:textId="77777777" w:rsidTr="00EE35C9">
        <w:tc>
          <w:tcPr>
            <w:tcW w:w="1257" w:type="dxa"/>
            <w:vMerge/>
            <w:vAlign w:val="center"/>
          </w:tcPr>
          <w:p w14:paraId="0FC349B3" w14:textId="77777777" w:rsidR="00F96FE2" w:rsidRPr="00E45176" w:rsidRDefault="00F96FE2" w:rsidP="00B32CB4">
            <w:pPr>
              <w:pStyle w:val="ac"/>
              <w:spacing w:line="240" w:lineRule="auto"/>
              <w:jc w:val="center"/>
              <w:rPr>
                <w:color w:val="auto"/>
              </w:rPr>
            </w:pPr>
          </w:p>
        </w:tc>
        <w:tc>
          <w:tcPr>
            <w:tcW w:w="628" w:type="dxa"/>
            <w:vMerge/>
            <w:vAlign w:val="center"/>
          </w:tcPr>
          <w:p w14:paraId="51EF0B47" w14:textId="77777777" w:rsidR="00F96FE2" w:rsidRPr="00E45176" w:rsidRDefault="00F96FE2" w:rsidP="00B32CB4">
            <w:pPr>
              <w:pStyle w:val="ac"/>
              <w:spacing w:line="240" w:lineRule="auto"/>
              <w:jc w:val="center"/>
              <w:rPr>
                <w:color w:val="auto"/>
              </w:rPr>
            </w:pPr>
          </w:p>
        </w:tc>
        <w:tc>
          <w:tcPr>
            <w:tcW w:w="636" w:type="dxa"/>
            <w:vAlign w:val="center"/>
          </w:tcPr>
          <w:p w14:paraId="5A9085EC" w14:textId="77777777" w:rsidR="00F96FE2" w:rsidRPr="00E45176" w:rsidRDefault="00F96FE2" w:rsidP="00B32CB4">
            <w:pPr>
              <w:pStyle w:val="ac"/>
              <w:spacing w:line="240" w:lineRule="auto"/>
              <w:jc w:val="center"/>
              <w:rPr>
                <w:color w:val="auto"/>
              </w:rPr>
            </w:pPr>
            <w:r w:rsidRPr="00E45176">
              <w:rPr>
                <w:rFonts w:hint="eastAsia"/>
                <w:color w:val="auto"/>
              </w:rPr>
              <w:t>四级</w:t>
            </w:r>
          </w:p>
        </w:tc>
        <w:tc>
          <w:tcPr>
            <w:tcW w:w="890" w:type="dxa"/>
            <w:vAlign w:val="center"/>
          </w:tcPr>
          <w:p w14:paraId="756E947C" w14:textId="77777777" w:rsidR="00F96FE2" w:rsidRPr="00E45176" w:rsidRDefault="00F96FE2" w:rsidP="00B32CB4">
            <w:pPr>
              <w:pStyle w:val="ac"/>
              <w:spacing w:line="240" w:lineRule="auto"/>
              <w:jc w:val="center"/>
              <w:rPr>
                <w:color w:val="auto"/>
              </w:rPr>
            </w:pPr>
            <w:r w:rsidRPr="00E45176">
              <w:rPr>
                <w:rFonts w:hint="eastAsia"/>
                <w:color w:val="auto"/>
              </w:rPr>
              <w:t>20</w:t>
            </w:r>
          </w:p>
        </w:tc>
        <w:tc>
          <w:tcPr>
            <w:tcW w:w="1703" w:type="dxa"/>
            <w:vAlign w:val="center"/>
          </w:tcPr>
          <w:p w14:paraId="2E434C83" w14:textId="77777777" w:rsidR="00F96FE2" w:rsidRPr="00E45176" w:rsidRDefault="00F96FE2" w:rsidP="00B32CB4">
            <w:pPr>
              <w:pStyle w:val="ac"/>
              <w:spacing w:line="240" w:lineRule="auto"/>
              <w:jc w:val="center"/>
              <w:rPr>
                <w:color w:val="auto"/>
              </w:rPr>
            </w:pPr>
            <w:r w:rsidRPr="00E45176">
              <w:rPr>
                <w:rFonts w:hint="eastAsia"/>
                <w:color w:val="auto"/>
              </w:rPr>
              <w:t>25</w:t>
            </w:r>
          </w:p>
        </w:tc>
        <w:tc>
          <w:tcPr>
            <w:tcW w:w="1704" w:type="dxa"/>
            <w:vAlign w:val="center"/>
          </w:tcPr>
          <w:p w14:paraId="66DB13FB" w14:textId="77777777" w:rsidR="00F96FE2" w:rsidRPr="00E45176" w:rsidRDefault="00F96FE2" w:rsidP="00B32CB4">
            <w:pPr>
              <w:pStyle w:val="ac"/>
              <w:spacing w:line="240" w:lineRule="auto"/>
              <w:jc w:val="center"/>
              <w:rPr>
                <w:color w:val="auto"/>
              </w:rPr>
            </w:pPr>
            <w:r w:rsidRPr="00E45176">
              <w:rPr>
                <w:rFonts w:hint="eastAsia"/>
                <w:color w:val="auto"/>
              </w:rPr>
              <w:t>30</w:t>
            </w:r>
          </w:p>
        </w:tc>
        <w:tc>
          <w:tcPr>
            <w:tcW w:w="1704" w:type="dxa"/>
            <w:vAlign w:val="center"/>
          </w:tcPr>
          <w:p w14:paraId="7D9A6E94" w14:textId="77777777" w:rsidR="00F96FE2" w:rsidRPr="00E45176" w:rsidRDefault="00F96FE2" w:rsidP="00B32CB4">
            <w:pPr>
              <w:pStyle w:val="ac"/>
              <w:spacing w:line="240" w:lineRule="auto"/>
              <w:jc w:val="center"/>
              <w:rPr>
                <w:color w:val="auto"/>
              </w:rPr>
            </w:pPr>
            <w:r w:rsidRPr="00E45176">
              <w:rPr>
                <w:rFonts w:hint="eastAsia"/>
                <w:color w:val="auto"/>
              </w:rPr>
              <w:t>35</w:t>
            </w:r>
          </w:p>
        </w:tc>
      </w:tr>
    </w:tbl>
    <w:p w14:paraId="62B6377F" w14:textId="77777777" w:rsidR="00441822" w:rsidRPr="00E45176" w:rsidRDefault="00F96FE2" w:rsidP="00DC4FE4">
      <w:pPr>
        <w:pStyle w:val="af"/>
        <w:ind w:firstLine="420"/>
      </w:pPr>
      <w:r w:rsidRPr="00E45176">
        <w:rPr>
          <w:rFonts w:hint="eastAsia"/>
        </w:rPr>
        <w:t>现行国家标准《城镇燃气设计规范》</w:t>
      </w:r>
      <w:r w:rsidRPr="00E45176">
        <w:rPr>
          <w:rFonts w:hint="eastAsia"/>
        </w:rPr>
        <w:t>GB50028</w:t>
      </w:r>
      <w:r w:rsidRPr="00E45176">
        <w:rPr>
          <w:rFonts w:hint="eastAsia"/>
        </w:rPr>
        <w:t>和《建筑设计防火规范》</w:t>
      </w:r>
      <w:r w:rsidRPr="00E45176">
        <w:rPr>
          <w:rFonts w:hint="eastAsia"/>
        </w:rPr>
        <w:t>GB50016</w:t>
      </w:r>
      <w:r w:rsidRPr="00E45176">
        <w:rPr>
          <w:rFonts w:hint="eastAsia"/>
        </w:rPr>
        <w:t>规定，对于干式可燃气体储罐与建筑物、储罐、堆场的防火间距，当可燃气体的密度比空气大时，应在湿式可燃气体储罐与建筑物、储罐、堆场的防火间距的基础上增加</w:t>
      </w:r>
      <w:r w:rsidRPr="00E45176">
        <w:rPr>
          <w:rFonts w:hint="eastAsia"/>
        </w:rPr>
        <w:t>25%</w:t>
      </w:r>
      <w:r w:rsidRPr="00E45176">
        <w:rPr>
          <w:rFonts w:hint="eastAsia"/>
        </w:rPr>
        <w:t>，据计算，沼气密度大小主要与</w:t>
      </w:r>
      <w:r w:rsidRPr="00E45176">
        <w:rPr>
          <w:rFonts w:hint="eastAsia"/>
        </w:rPr>
        <w:t>CH</w:t>
      </w:r>
      <w:r w:rsidRPr="00E45176">
        <w:rPr>
          <w:rFonts w:hint="eastAsia"/>
          <w:vertAlign w:val="subscript"/>
        </w:rPr>
        <w:t>4</w:t>
      </w:r>
      <w:r w:rsidRPr="00E45176">
        <w:rPr>
          <w:rFonts w:hint="eastAsia"/>
        </w:rPr>
        <w:t>含量有关，本规范中沼气的定义是沼气的低位发热量不应小于</w:t>
      </w:r>
      <w:r w:rsidRPr="00E45176">
        <w:rPr>
          <w:rFonts w:hint="eastAsia"/>
        </w:rPr>
        <w:t>17MJ/m</w:t>
      </w:r>
      <w:r w:rsidRPr="00E45176">
        <w:rPr>
          <w:rFonts w:hint="eastAsia"/>
          <w:vertAlign w:val="superscript"/>
        </w:rPr>
        <w:t>3</w:t>
      </w:r>
      <w:r w:rsidRPr="00E45176">
        <w:rPr>
          <w:rFonts w:hint="eastAsia"/>
        </w:rPr>
        <w:t>，即对应</w:t>
      </w:r>
      <w:r w:rsidRPr="00E45176">
        <w:rPr>
          <w:rFonts w:hint="eastAsia"/>
        </w:rPr>
        <w:t>CH</w:t>
      </w:r>
      <w:r w:rsidRPr="00E45176">
        <w:rPr>
          <w:rFonts w:hint="eastAsia"/>
          <w:vertAlign w:val="subscript"/>
        </w:rPr>
        <w:t>4</w:t>
      </w:r>
      <w:r w:rsidRPr="00E45176">
        <w:rPr>
          <w:rFonts w:hint="eastAsia"/>
        </w:rPr>
        <w:t>含量约</w:t>
      </w:r>
      <w:r w:rsidRPr="00E45176">
        <w:rPr>
          <w:rFonts w:hint="eastAsia"/>
        </w:rPr>
        <w:t>47%</w:t>
      </w:r>
      <w:r w:rsidRPr="00E45176">
        <w:rPr>
          <w:rFonts w:hint="eastAsia"/>
        </w:rPr>
        <w:t>，在对沼气成分分析中，沼气含量大多集中在</w:t>
      </w:r>
      <w:r w:rsidRPr="00E45176">
        <w:rPr>
          <w:rFonts w:hint="eastAsia"/>
        </w:rPr>
        <w:t>47%~55%</w:t>
      </w:r>
      <w:r w:rsidRPr="00E45176">
        <w:rPr>
          <w:rFonts w:hint="eastAsia"/>
        </w:rPr>
        <w:t>的范围内，而此时沼气的密度略大于空气。</w:t>
      </w:r>
    </w:p>
    <w:p w14:paraId="037BDE67" w14:textId="77777777" w:rsidR="00441822" w:rsidRPr="00E45176" w:rsidRDefault="00F96FE2" w:rsidP="00DC4FE4">
      <w:pPr>
        <w:pStyle w:val="ac"/>
        <w:rPr>
          <w:color w:val="auto"/>
        </w:rPr>
      </w:pPr>
      <w:r w:rsidRPr="00E45176">
        <w:rPr>
          <w:rFonts w:hint="eastAsia"/>
          <w:b/>
          <w:color w:val="auto"/>
        </w:rPr>
        <w:t xml:space="preserve">6.5.3  </w:t>
      </w:r>
      <w:r w:rsidR="00211410" w:rsidRPr="00E45176">
        <w:rPr>
          <w:rFonts w:hint="eastAsia"/>
          <w:color w:val="auto"/>
        </w:rPr>
        <w:t>本条是对餐厨垃圾制作肥料成品质量的基本要求。</w:t>
      </w:r>
    </w:p>
    <w:p w14:paraId="420FD209" w14:textId="77777777" w:rsidR="00874363" w:rsidRPr="00E45176" w:rsidRDefault="00874363" w:rsidP="00874363">
      <w:pPr>
        <w:pStyle w:val="ac"/>
        <w:rPr>
          <w:color w:val="auto"/>
        </w:rPr>
      </w:pPr>
      <w:r w:rsidRPr="00E45176">
        <w:rPr>
          <w:rFonts w:hint="eastAsia"/>
          <w:b/>
          <w:color w:val="auto"/>
        </w:rPr>
        <w:t xml:space="preserve">6.5.4  </w:t>
      </w:r>
      <w:r w:rsidRPr="00E45176">
        <w:rPr>
          <w:rFonts w:hint="eastAsia"/>
          <w:color w:val="auto"/>
        </w:rPr>
        <w:t>本条是对餐厨垃圾制作生化腐殖酸成品质量的基本要求。</w:t>
      </w:r>
    </w:p>
    <w:p w14:paraId="73F97B15" w14:textId="77777777" w:rsidR="00415C4B" w:rsidRPr="00E45176" w:rsidRDefault="00415C4B" w:rsidP="00955A14">
      <w:pPr>
        <w:pStyle w:val="14"/>
        <w:adjustRightInd w:val="0"/>
        <w:snapToGrid w:val="0"/>
        <w:spacing w:line="360" w:lineRule="auto"/>
        <w:jc w:val="left"/>
        <w:outlineLvl w:val="1"/>
        <w:rPr>
          <w:rFonts w:eastAsia="宋体" w:cs="Times New Roman"/>
          <w:b/>
          <w:sz w:val="21"/>
          <w:szCs w:val="21"/>
        </w:rPr>
      </w:pPr>
      <w:bookmarkStart w:id="332" w:name="_Toc511604285"/>
      <w:bookmarkStart w:id="333" w:name="_Toc515916867"/>
      <w:bookmarkStart w:id="334" w:name="_Toc533696509"/>
      <w:r w:rsidRPr="00E45176">
        <w:rPr>
          <w:rFonts w:eastAsia="宋体" w:cs="Times New Roman"/>
          <w:b/>
          <w:sz w:val="21"/>
          <w:szCs w:val="21"/>
        </w:rPr>
        <w:t>6</w:t>
      </w:r>
      <w:r w:rsidRPr="00E45176">
        <w:rPr>
          <w:rFonts w:eastAsia="宋体" w:cs="Times New Roman" w:hint="eastAsia"/>
          <w:b/>
          <w:sz w:val="21"/>
          <w:szCs w:val="21"/>
        </w:rPr>
        <w:t>.</w:t>
      </w:r>
      <w:r w:rsidRPr="00E45176">
        <w:rPr>
          <w:rFonts w:eastAsia="宋体" w:cs="Times New Roman"/>
          <w:b/>
          <w:sz w:val="21"/>
          <w:szCs w:val="21"/>
        </w:rPr>
        <w:t>6</w:t>
      </w:r>
      <w:r w:rsidRPr="00E45176">
        <w:rPr>
          <w:rFonts w:eastAsia="宋体" w:cs="Times New Roman" w:hint="eastAsia"/>
          <w:b/>
          <w:sz w:val="21"/>
          <w:szCs w:val="21"/>
        </w:rPr>
        <w:t xml:space="preserve"> </w:t>
      </w:r>
      <w:r w:rsidRPr="00E45176">
        <w:rPr>
          <w:rFonts w:eastAsia="宋体" w:cs="Times New Roman" w:hint="eastAsia"/>
          <w:b/>
          <w:sz w:val="21"/>
          <w:szCs w:val="21"/>
        </w:rPr>
        <w:t>残渣与沼渣处理系统</w:t>
      </w:r>
      <w:bookmarkEnd w:id="332"/>
      <w:bookmarkEnd w:id="333"/>
      <w:bookmarkEnd w:id="334"/>
    </w:p>
    <w:p w14:paraId="44F3D056" w14:textId="77777777" w:rsidR="00415C4B" w:rsidRPr="00E45176" w:rsidRDefault="000850DC" w:rsidP="00DC4FE4">
      <w:pPr>
        <w:pStyle w:val="ac"/>
        <w:rPr>
          <w:color w:val="auto"/>
        </w:rPr>
      </w:pPr>
      <w:r w:rsidRPr="00E45176">
        <w:rPr>
          <w:rFonts w:hint="eastAsia"/>
          <w:b/>
          <w:color w:val="auto"/>
        </w:rPr>
        <w:t xml:space="preserve">6.6.1  </w:t>
      </w:r>
      <w:r w:rsidRPr="00E45176">
        <w:rPr>
          <w:rFonts w:hint="eastAsia"/>
          <w:color w:val="auto"/>
        </w:rPr>
        <w:t>经预处理后的残渣与沼渣含水率高，不经处理，随意倾倒，会造成二次污染问题，本条是对预处理后的残渣与沼渣需进一步处理或利用的规定。残渣与沼渣处理的常用的方法是先脱水、干化，若满足《有机肥料》相关标准后，可作为营养土外售；或焚烧，或填埋处置。</w:t>
      </w:r>
    </w:p>
    <w:p w14:paraId="78C099A7" w14:textId="77777777" w:rsidR="005F3BB8" w:rsidRPr="00E45176" w:rsidRDefault="005F3BB8" w:rsidP="00955A14">
      <w:pPr>
        <w:pStyle w:val="14"/>
        <w:adjustRightInd w:val="0"/>
        <w:snapToGrid w:val="0"/>
        <w:spacing w:line="360" w:lineRule="auto"/>
        <w:jc w:val="left"/>
        <w:rPr>
          <w:rFonts w:eastAsia="宋体" w:cs="Times New Roman"/>
          <w:b/>
          <w:sz w:val="21"/>
          <w:szCs w:val="21"/>
        </w:rPr>
      </w:pPr>
      <w:bookmarkStart w:id="335" w:name="_Toc510431141"/>
      <w:bookmarkStart w:id="336" w:name="_Toc510431413"/>
      <w:bookmarkStart w:id="337" w:name="_Toc511604286"/>
      <w:bookmarkStart w:id="338" w:name="_Toc515916868"/>
      <w:bookmarkStart w:id="339" w:name="_Toc533696510"/>
      <w:r w:rsidRPr="00E45176">
        <w:rPr>
          <w:rFonts w:eastAsia="宋体" w:cs="Times New Roman" w:hint="eastAsia"/>
          <w:b/>
          <w:sz w:val="21"/>
          <w:szCs w:val="21"/>
        </w:rPr>
        <w:t xml:space="preserve">7  </w:t>
      </w:r>
      <w:r w:rsidRPr="00E45176">
        <w:rPr>
          <w:rFonts w:eastAsia="宋体" w:cs="Times New Roman" w:hint="eastAsia"/>
          <w:b/>
          <w:sz w:val="21"/>
          <w:szCs w:val="21"/>
        </w:rPr>
        <w:t>建筑垃圾处理厂</w:t>
      </w:r>
      <w:bookmarkEnd w:id="335"/>
      <w:bookmarkEnd w:id="336"/>
      <w:bookmarkEnd w:id="337"/>
      <w:bookmarkEnd w:id="338"/>
      <w:r w:rsidR="007160A9">
        <w:rPr>
          <w:rFonts w:eastAsia="宋体" w:cs="Times New Roman" w:hint="eastAsia"/>
          <w:b/>
          <w:sz w:val="21"/>
          <w:szCs w:val="21"/>
        </w:rPr>
        <w:t>（场）</w:t>
      </w:r>
      <w:bookmarkEnd w:id="339"/>
    </w:p>
    <w:p w14:paraId="0FD3932F" w14:textId="77777777" w:rsidR="00AB373A" w:rsidRPr="00E45176" w:rsidRDefault="00284D12" w:rsidP="00D046C7">
      <w:pPr>
        <w:pStyle w:val="ac"/>
        <w:rPr>
          <w:color w:val="auto"/>
        </w:rPr>
      </w:pPr>
      <w:r w:rsidRPr="00D046C7">
        <w:rPr>
          <w:rFonts w:hint="eastAsia"/>
          <w:b/>
          <w:color w:val="auto"/>
        </w:rPr>
        <w:t>7.1.1</w:t>
      </w:r>
      <w:r w:rsidR="001F3460" w:rsidRPr="00D046C7">
        <w:rPr>
          <w:rFonts w:hint="eastAsia"/>
          <w:color w:val="auto"/>
        </w:rPr>
        <w:t xml:space="preserve">  </w:t>
      </w:r>
      <w:r w:rsidR="001F3460" w:rsidRPr="00E45176">
        <w:rPr>
          <w:rFonts w:hint="eastAsia"/>
          <w:color w:val="auto"/>
        </w:rPr>
        <w:t>本条文是关于进厂</w:t>
      </w:r>
      <w:r>
        <w:rPr>
          <w:rFonts w:hint="eastAsia"/>
          <w:color w:val="auto"/>
        </w:rPr>
        <w:t>建筑</w:t>
      </w:r>
      <w:r w:rsidR="001F3460" w:rsidRPr="00E45176">
        <w:rPr>
          <w:rFonts w:hint="eastAsia"/>
          <w:color w:val="auto"/>
        </w:rPr>
        <w:t>垃圾分类堆放的规定。</w:t>
      </w:r>
    </w:p>
    <w:p w14:paraId="42C21AC3" w14:textId="77777777" w:rsidR="000E2C78" w:rsidRPr="00E45176" w:rsidRDefault="004A75DB" w:rsidP="00D046C7">
      <w:pPr>
        <w:pStyle w:val="ac"/>
        <w:rPr>
          <w:color w:val="auto"/>
        </w:rPr>
      </w:pPr>
      <w:r w:rsidRPr="00E45176">
        <w:rPr>
          <w:rFonts w:hint="eastAsia"/>
          <w:b/>
          <w:bCs/>
          <w:color w:val="auto"/>
        </w:rPr>
        <w:t>7.</w:t>
      </w:r>
      <w:r w:rsidR="00284D12">
        <w:rPr>
          <w:rFonts w:hint="eastAsia"/>
          <w:b/>
          <w:bCs/>
          <w:color w:val="auto"/>
        </w:rPr>
        <w:t>1.2</w:t>
      </w:r>
      <w:r w:rsidR="000E2C78" w:rsidRPr="00E45176">
        <w:rPr>
          <w:rFonts w:hint="eastAsia"/>
          <w:color w:val="auto"/>
        </w:rPr>
        <w:t xml:space="preserve">  </w:t>
      </w:r>
      <w:r w:rsidRPr="00E45176">
        <w:rPr>
          <w:rFonts w:hint="eastAsia"/>
          <w:color w:val="auto"/>
        </w:rPr>
        <w:t>建筑垃圾卸料、上料及破碎、筛分等都是易产生扬尘的环节，需要重点控制粉尘，因此应采取抑尘、降尘及除尘措施。</w:t>
      </w:r>
    </w:p>
    <w:p w14:paraId="2B897685" w14:textId="77777777" w:rsidR="007B755C" w:rsidRPr="00E45176" w:rsidRDefault="007B755C" w:rsidP="00E01546">
      <w:pPr>
        <w:pStyle w:val="ac"/>
        <w:rPr>
          <w:color w:val="auto"/>
        </w:rPr>
      </w:pPr>
      <w:r w:rsidRPr="00E45176">
        <w:rPr>
          <w:rFonts w:hint="eastAsia"/>
          <w:b/>
          <w:color w:val="auto"/>
        </w:rPr>
        <w:t>7.</w:t>
      </w:r>
      <w:r w:rsidR="00284D12">
        <w:rPr>
          <w:rFonts w:hint="eastAsia"/>
          <w:b/>
          <w:color w:val="auto"/>
        </w:rPr>
        <w:t>1.3</w:t>
      </w:r>
      <w:r w:rsidRPr="00E45176">
        <w:rPr>
          <w:rFonts w:hint="eastAsia"/>
          <w:color w:val="auto"/>
        </w:rPr>
        <w:t xml:space="preserve">  </w:t>
      </w:r>
      <w:r w:rsidRPr="00E45176">
        <w:rPr>
          <w:rFonts w:hint="eastAsia"/>
          <w:color w:val="auto"/>
        </w:rPr>
        <w:t>本条是对建筑垃圾原料、产品贮存堆场堆体的安全稳定性具体要求。</w:t>
      </w:r>
    </w:p>
    <w:p w14:paraId="53949153" w14:textId="77777777" w:rsidR="007B755C" w:rsidRPr="00E45176" w:rsidRDefault="007B755C" w:rsidP="00E01546">
      <w:pPr>
        <w:pStyle w:val="ac"/>
        <w:rPr>
          <w:rFonts w:asciiTheme="minorEastAsia" w:hAnsiTheme="minorEastAsia" w:cstheme="minorEastAsia"/>
          <w:color w:val="auto"/>
          <w:kern w:val="0"/>
        </w:rPr>
      </w:pPr>
      <w:r w:rsidRPr="00E45176">
        <w:rPr>
          <w:rFonts w:hint="eastAsia"/>
          <w:b/>
          <w:color w:val="auto"/>
        </w:rPr>
        <w:t>7.</w:t>
      </w:r>
      <w:r w:rsidR="00284D12">
        <w:rPr>
          <w:rFonts w:hint="eastAsia"/>
          <w:b/>
          <w:color w:val="auto"/>
        </w:rPr>
        <w:t>1.4</w:t>
      </w:r>
      <w:r w:rsidRPr="00E45176">
        <w:rPr>
          <w:b/>
          <w:color w:val="auto"/>
        </w:rPr>
        <w:t xml:space="preserve">  </w:t>
      </w:r>
      <w:r w:rsidRPr="00E45176">
        <w:rPr>
          <w:rFonts w:asciiTheme="minorEastAsia" w:hAnsiTheme="minorEastAsia" w:cstheme="minorEastAsia" w:hint="eastAsia"/>
          <w:color w:val="auto"/>
          <w:kern w:val="0"/>
        </w:rPr>
        <w:t>建筑垃圾中含有细颗粒，为防止扬尘污染，原料贮存堆场应采取防尘措施，干燥的建筑垃圾的再生处理过程会产生大量粉尘，在工艺设计中可采用对原料进行预湿，提高原料的含水率以降低粉尘的产生，若工艺设计中降尘措施有此项，则原料堆场部分需具备预湿能力。</w:t>
      </w:r>
    </w:p>
    <w:p w14:paraId="35C84269" w14:textId="77777777" w:rsidR="00955A14" w:rsidRDefault="00E01546" w:rsidP="00955A14">
      <w:pPr>
        <w:pStyle w:val="ac"/>
        <w:rPr>
          <w:color w:val="auto"/>
        </w:rPr>
      </w:pPr>
      <w:r w:rsidRPr="00E45176">
        <w:rPr>
          <w:rFonts w:hint="eastAsia"/>
          <w:b/>
          <w:color w:val="auto"/>
        </w:rPr>
        <w:t>7.</w:t>
      </w:r>
      <w:r w:rsidR="00074E38">
        <w:rPr>
          <w:rFonts w:hint="eastAsia"/>
          <w:b/>
          <w:color w:val="auto"/>
        </w:rPr>
        <w:t>1.5</w:t>
      </w:r>
      <w:r w:rsidRPr="00E45176">
        <w:rPr>
          <w:b/>
          <w:color w:val="auto"/>
        </w:rPr>
        <w:t xml:space="preserve">  </w:t>
      </w:r>
      <w:r w:rsidR="00BF02EC" w:rsidRPr="00E45176">
        <w:rPr>
          <w:rFonts w:hint="eastAsia"/>
          <w:color w:val="auto"/>
        </w:rPr>
        <w:t>本条要求</w:t>
      </w:r>
      <w:r w:rsidRPr="00E45176">
        <w:rPr>
          <w:rFonts w:hint="eastAsia"/>
          <w:color w:val="auto"/>
        </w:rPr>
        <w:t>建筑垃圾利用残渣应进行</w:t>
      </w:r>
      <w:r w:rsidR="00BF02EC" w:rsidRPr="00E45176">
        <w:rPr>
          <w:rFonts w:hint="eastAsia"/>
          <w:color w:val="auto"/>
        </w:rPr>
        <w:t>妥善处理，残渣中废沥青、废旧管材、废旧木材、金属、橡</w:t>
      </w:r>
      <w:r w:rsidR="00BF02EC" w:rsidRPr="00E45176">
        <w:rPr>
          <w:rFonts w:hint="eastAsia"/>
          <w:color w:val="auto"/>
        </w:rPr>
        <w:t>(</w:t>
      </w:r>
      <w:r w:rsidR="00BF02EC" w:rsidRPr="00E45176">
        <w:rPr>
          <w:rFonts w:hint="eastAsia"/>
          <w:color w:val="auto"/>
        </w:rPr>
        <w:t>胶</w:t>
      </w:r>
      <w:r w:rsidR="00BF02EC" w:rsidRPr="00E45176">
        <w:rPr>
          <w:rFonts w:hint="eastAsia"/>
          <w:color w:val="auto"/>
        </w:rPr>
        <w:t>)</w:t>
      </w:r>
      <w:r w:rsidR="00BF02EC" w:rsidRPr="00E45176">
        <w:rPr>
          <w:rFonts w:hint="eastAsia"/>
          <w:color w:val="auto"/>
        </w:rPr>
        <w:t>塑</w:t>
      </w:r>
      <w:r w:rsidR="00BF02EC" w:rsidRPr="00E45176">
        <w:rPr>
          <w:rFonts w:hint="eastAsia"/>
          <w:color w:val="auto"/>
        </w:rPr>
        <w:t>(</w:t>
      </w:r>
      <w:r w:rsidR="00BF02EC" w:rsidRPr="00E45176">
        <w:rPr>
          <w:rFonts w:hint="eastAsia"/>
          <w:color w:val="auto"/>
        </w:rPr>
        <w:t>料</w:t>
      </w:r>
      <w:r w:rsidR="00BF02EC" w:rsidRPr="00E45176">
        <w:rPr>
          <w:rFonts w:hint="eastAsia"/>
          <w:color w:val="auto"/>
        </w:rPr>
        <w:t>)</w:t>
      </w:r>
      <w:r w:rsidR="00BF02EC" w:rsidRPr="00E45176">
        <w:rPr>
          <w:rFonts w:hint="eastAsia"/>
          <w:color w:val="auto"/>
        </w:rPr>
        <w:t>、竹木、纺织物等含量大于</w:t>
      </w:r>
      <w:r w:rsidR="00BF02EC" w:rsidRPr="00E45176">
        <w:rPr>
          <w:rFonts w:hint="eastAsia"/>
          <w:color w:val="auto"/>
        </w:rPr>
        <w:t>5%</w:t>
      </w:r>
      <w:r w:rsidR="00BF02EC" w:rsidRPr="00E45176">
        <w:rPr>
          <w:rFonts w:hint="eastAsia"/>
          <w:color w:val="auto"/>
        </w:rPr>
        <w:t>时应进行填埋处置，小于</w:t>
      </w:r>
      <w:r w:rsidR="00BF02EC" w:rsidRPr="00E45176">
        <w:rPr>
          <w:rFonts w:hint="eastAsia"/>
          <w:color w:val="auto"/>
        </w:rPr>
        <w:t>5%</w:t>
      </w:r>
      <w:r w:rsidR="00BF02EC" w:rsidRPr="00E45176">
        <w:rPr>
          <w:rFonts w:hint="eastAsia"/>
          <w:color w:val="auto"/>
        </w:rPr>
        <w:t>则可堆填或填埋处置。</w:t>
      </w:r>
      <w:bookmarkStart w:id="340" w:name="_Toc510431142"/>
      <w:bookmarkStart w:id="341" w:name="_Toc510431414"/>
      <w:bookmarkStart w:id="342" w:name="_Toc511604293"/>
      <w:bookmarkStart w:id="343" w:name="_Toc515916875"/>
      <w:bookmarkStart w:id="344" w:name="_Toc533696511"/>
    </w:p>
    <w:p w14:paraId="11E02CC7" w14:textId="5EA89753" w:rsidR="005F3BB8" w:rsidRPr="00E45176" w:rsidRDefault="005F3BB8" w:rsidP="00955A14">
      <w:pPr>
        <w:pStyle w:val="ac"/>
        <w:rPr>
          <w:b/>
        </w:rPr>
      </w:pPr>
      <w:r w:rsidRPr="00E45176">
        <w:rPr>
          <w:rFonts w:hint="eastAsia"/>
          <w:b/>
        </w:rPr>
        <w:lastRenderedPageBreak/>
        <w:t xml:space="preserve">8  </w:t>
      </w:r>
      <w:r w:rsidRPr="00E45176">
        <w:rPr>
          <w:rFonts w:hint="eastAsia"/>
          <w:b/>
        </w:rPr>
        <w:t>粪便处理厂</w:t>
      </w:r>
      <w:bookmarkEnd w:id="340"/>
      <w:bookmarkEnd w:id="341"/>
      <w:bookmarkEnd w:id="342"/>
      <w:bookmarkEnd w:id="343"/>
      <w:bookmarkEnd w:id="344"/>
    </w:p>
    <w:p w14:paraId="6022800B" w14:textId="77777777" w:rsidR="005F3BB8" w:rsidRPr="00E45176" w:rsidRDefault="005F3BB8" w:rsidP="00955A14">
      <w:pPr>
        <w:pStyle w:val="14"/>
        <w:adjustRightInd w:val="0"/>
        <w:snapToGrid w:val="0"/>
        <w:spacing w:line="360" w:lineRule="auto"/>
        <w:jc w:val="left"/>
        <w:outlineLvl w:val="1"/>
        <w:rPr>
          <w:rFonts w:eastAsia="宋体" w:cs="Times New Roman"/>
          <w:b/>
          <w:sz w:val="21"/>
          <w:szCs w:val="21"/>
        </w:rPr>
      </w:pPr>
      <w:bookmarkStart w:id="345" w:name="_Toc510431143"/>
      <w:bookmarkStart w:id="346" w:name="_Toc510431415"/>
      <w:bookmarkStart w:id="347" w:name="_Toc511604294"/>
      <w:bookmarkStart w:id="348" w:name="_Toc515916876"/>
      <w:bookmarkStart w:id="349" w:name="_Toc533696512"/>
      <w:r w:rsidRPr="00E45176">
        <w:rPr>
          <w:rFonts w:eastAsia="宋体" w:cs="Times New Roman" w:hint="eastAsia"/>
          <w:b/>
          <w:sz w:val="21"/>
          <w:szCs w:val="21"/>
        </w:rPr>
        <w:t>8.1</w:t>
      </w:r>
      <w:r w:rsidR="00236B86" w:rsidRPr="00E45176">
        <w:rPr>
          <w:rFonts w:eastAsia="宋体" w:cs="Times New Roman" w:hint="eastAsia"/>
          <w:b/>
          <w:sz w:val="21"/>
          <w:szCs w:val="21"/>
        </w:rPr>
        <w:t xml:space="preserve"> </w:t>
      </w:r>
      <w:bookmarkEnd w:id="345"/>
      <w:bookmarkEnd w:id="346"/>
      <w:r w:rsidR="00E444D2" w:rsidRPr="00E45176">
        <w:rPr>
          <w:rFonts w:eastAsia="宋体" w:cs="Times New Roman" w:hint="eastAsia"/>
          <w:b/>
          <w:sz w:val="21"/>
          <w:szCs w:val="21"/>
        </w:rPr>
        <w:t>一般规定</w:t>
      </w:r>
      <w:bookmarkEnd w:id="347"/>
      <w:bookmarkEnd w:id="348"/>
      <w:bookmarkEnd w:id="349"/>
    </w:p>
    <w:p w14:paraId="26971737" w14:textId="77777777" w:rsidR="00E444D2" w:rsidRPr="00E45176" w:rsidRDefault="00E444D2" w:rsidP="00E444D2">
      <w:pPr>
        <w:pStyle w:val="ac"/>
        <w:rPr>
          <w:color w:val="auto"/>
        </w:rPr>
      </w:pPr>
      <w:r w:rsidRPr="00E45176">
        <w:rPr>
          <w:rFonts w:hint="eastAsia"/>
          <w:b/>
          <w:color w:val="auto"/>
        </w:rPr>
        <w:t>8.1.1</w:t>
      </w:r>
      <w:r w:rsidRPr="00E45176">
        <w:rPr>
          <w:b/>
          <w:color w:val="auto"/>
        </w:rPr>
        <w:t xml:space="preserve"> </w:t>
      </w:r>
      <w:r w:rsidRPr="00E45176">
        <w:rPr>
          <w:rFonts w:hint="eastAsia"/>
          <w:b/>
          <w:color w:val="auto"/>
        </w:rPr>
        <w:t xml:space="preserve"> </w:t>
      </w:r>
      <w:r w:rsidRPr="00E45176">
        <w:rPr>
          <w:rFonts w:hint="eastAsia"/>
          <w:color w:val="auto"/>
        </w:rPr>
        <w:t>本条规定了处理厂的主要设施，接收及贮存系统、预处理系统、主处理系统、残渣处理系统等的具体要求详见相关节的内容。</w:t>
      </w:r>
    </w:p>
    <w:p w14:paraId="0D625E11" w14:textId="77777777" w:rsidR="00E444D2" w:rsidRPr="00E45176" w:rsidRDefault="00E444D2" w:rsidP="00DC4FE4">
      <w:pPr>
        <w:pStyle w:val="ac"/>
        <w:rPr>
          <w:color w:val="auto"/>
        </w:rPr>
      </w:pPr>
      <w:r w:rsidRPr="00E45176">
        <w:rPr>
          <w:rFonts w:hint="eastAsia"/>
          <w:b/>
          <w:color w:val="auto"/>
        </w:rPr>
        <w:t>8.1.2</w:t>
      </w:r>
      <w:r w:rsidRPr="00E45176">
        <w:rPr>
          <w:b/>
          <w:color w:val="auto"/>
        </w:rPr>
        <w:t xml:space="preserve"> </w:t>
      </w:r>
      <w:r w:rsidRPr="00E45176">
        <w:rPr>
          <w:rFonts w:hint="eastAsia"/>
          <w:b/>
          <w:color w:val="auto"/>
        </w:rPr>
        <w:t xml:space="preserve"> </w:t>
      </w:r>
      <w:r w:rsidRPr="00E45176">
        <w:rPr>
          <w:rFonts w:hint="eastAsia"/>
          <w:color w:val="auto"/>
        </w:rPr>
        <w:t>为了有效地进行运行管理和成本核算，应设置粪便、污泥和气体的计量装置；对于仪表和控制装置，由于国内有关仪表和控制装置的特性不一定完全适合粪便处理厂运行管理的要求，因此条文只规定设置必要的仪表和控制装置，不作全面设置的要求。</w:t>
      </w:r>
    </w:p>
    <w:p w14:paraId="11BF77CA" w14:textId="77777777" w:rsidR="00E444D2" w:rsidRPr="00E45176" w:rsidRDefault="00E444D2" w:rsidP="00955A14">
      <w:pPr>
        <w:pStyle w:val="14"/>
        <w:adjustRightInd w:val="0"/>
        <w:snapToGrid w:val="0"/>
        <w:spacing w:line="360" w:lineRule="auto"/>
        <w:jc w:val="left"/>
        <w:outlineLvl w:val="1"/>
        <w:rPr>
          <w:rFonts w:eastAsia="宋体" w:cs="Times New Roman"/>
          <w:b/>
          <w:sz w:val="21"/>
          <w:szCs w:val="21"/>
        </w:rPr>
      </w:pPr>
      <w:bookmarkStart w:id="350" w:name="_Toc511604295"/>
      <w:bookmarkStart w:id="351" w:name="_Toc515916877"/>
      <w:bookmarkStart w:id="352" w:name="_Toc533696513"/>
      <w:r w:rsidRPr="00E45176">
        <w:rPr>
          <w:rFonts w:eastAsia="宋体" w:cs="Times New Roman" w:hint="eastAsia"/>
          <w:b/>
          <w:sz w:val="21"/>
          <w:szCs w:val="21"/>
        </w:rPr>
        <w:t xml:space="preserve">8.2 </w:t>
      </w:r>
      <w:r w:rsidRPr="00E45176">
        <w:rPr>
          <w:rFonts w:eastAsia="宋体" w:cs="Times New Roman" w:hint="eastAsia"/>
          <w:b/>
          <w:sz w:val="21"/>
          <w:szCs w:val="21"/>
        </w:rPr>
        <w:t>接收及贮存系统</w:t>
      </w:r>
      <w:bookmarkEnd w:id="350"/>
      <w:bookmarkEnd w:id="351"/>
      <w:bookmarkEnd w:id="352"/>
    </w:p>
    <w:p w14:paraId="79632A0A" w14:textId="77777777" w:rsidR="005F3BB8" w:rsidRPr="00E45176" w:rsidRDefault="00DC2A7C" w:rsidP="00DC4FE4">
      <w:pPr>
        <w:pStyle w:val="ac"/>
        <w:rPr>
          <w:color w:val="auto"/>
        </w:rPr>
      </w:pPr>
      <w:r w:rsidRPr="00E45176">
        <w:rPr>
          <w:rFonts w:hint="eastAsia"/>
          <w:b/>
          <w:color w:val="auto"/>
        </w:rPr>
        <w:t>8.</w:t>
      </w:r>
      <w:r w:rsidR="00E444D2" w:rsidRPr="00E45176">
        <w:rPr>
          <w:rFonts w:hint="eastAsia"/>
          <w:b/>
          <w:color w:val="auto"/>
        </w:rPr>
        <w:t>2</w:t>
      </w:r>
      <w:r w:rsidRPr="00E45176">
        <w:rPr>
          <w:rFonts w:hint="eastAsia"/>
          <w:b/>
          <w:color w:val="auto"/>
        </w:rPr>
        <w:t>.</w:t>
      </w:r>
      <w:r w:rsidR="00375CB5">
        <w:rPr>
          <w:b/>
          <w:color w:val="auto"/>
        </w:rPr>
        <w:t>1</w:t>
      </w:r>
      <w:r w:rsidRPr="00E45176">
        <w:rPr>
          <w:rFonts w:hint="eastAsia"/>
          <w:b/>
          <w:color w:val="auto"/>
        </w:rPr>
        <w:t xml:space="preserve">  </w:t>
      </w:r>
      <w:r w:rsidR="001B758C" w:rsidRPr="00E45176">
        <w:rPr>
          <w:rFonts w:hint="eastAsia"/>
          <w:color w:val="auto"/>
        </w:rPr>
        <w:t>粪便在储存、消化过程中易生成沼气，如沼气在封闭的建、构筑物内聚集将会有爆炸的风险，因此本条在要求具有可燃气体产生或泄漏可能性的封闭建、构筑物内设置可燃气体在线监测报警装置，并与强制排风设备联动。这样可有效避免爆炸事故的发生。</w:t>
      </w:r>
    </w:p>
    <w:p w14:paraId="6C50C188" w14:textId="77777777" w:rsidR="00DC2A7C" w:rsidRPr="00E45176" w:rsidRDefault="00DC2A7C" w:rsidP="00DC4FE4">
      <w:pPr>
        <w:pStyle w:val="ac"/>
        <w:rPr>
          <w:color w:val="auto"/>
        </w:rPr>
      </w:pPr>
      <w:r w:rsidRPr="00E45176">
        <w:rPr>
          <w:rFonts w:hint="eastAsia"/>
          <w:b/>
          <w:color w:val="auto"/>
        </w:rPr>
        <w:t>8.</w:t>
      </w:r>
      <w:r w:rsidR="00E444D2" w:rsidRPr="00E45176">
        <w:rPr>
          <w:rFonts w:hint="eastAsia"/>
          <w:b/>
          <w:color w:val="auto"/>
        </w:rPr>
        <w:t>2</w:t>
      </w:r>
      <w:r w:rsidRPr="00E45176">
        <w:rPr>
          <w:rFonts w:hint="eastAsia"/>
          <w:b/>
          <w:color w:val="auto"/>
        </w:rPr>
        <w:t>.</w:t>
      </w:r>
      <w:r w:rsidR="00375CB5">
        <w:rPr>
          <w:b/>
          <w:color w:val="auto"/>
        </w:rPr>
        <w:t>2</w:t>
      </w:r>
      <w:r w:rsidRPr="00E45176">
        <w:rPr>
          <w:rFonts w:hint="eastAsia"/>
          <w:b/>
          <w:color w:val="auto"/>
        </w:rPr>
        <w:t xml:space="preserve">  </w:t>
      </w:r>
      <w:r w:rsidRPr="00E45176">
        <w:rPr>
          <w:rFonts w:hint="eastAsia"/>
          <w:color w:val="auto"/>
        </w:rPr>
        <w:t>由于收集、运输的影响，进入粪便处理厂的粪便量是不连续的，而且粪便性状随来源不同其浓度变化很大。为保证处理系统量的连续性和成分的均匀性，作本条规定。</w:t>
      </w:r>
    </w:p>
    <w:p w14:paraId="711D8101" w14:textId="77777777" w:rsidR="00DC2A7C" w:rsidRPr="00E45176" w:rsidRDefault="00074E38" w:rsidP="007B191D">
      <w:pPr>
        <w:pStyle w:val="af"/>
        <w:ind w:firstLine="422"/>
      </w:pPr>
      <w:r>
        <w:rPr>
          <w:rFonts w:hint="eastAsia"/>
          <w:b/>
          <w:szCs w:val="21"/>
        </w:rPr>
        <w:t>1</w:t>
      </w:r>
      <w:r w:rsidRPr="00E45176">
        <w:rPr>
          <w:rFonts w:hint="eastAsia"/>
          <w:b/>
          <w:szCs w:val="21"/>
        </w:rPr>
        <w:t xml:space="preserve"> </w:t>
      </w:r>
      <w:r w:rsidR="00DC2A7C" w:rsidRPr="00E45176">
        <w:rPr>
          <w:rFonts w:hint="eastAsia"/>
        </w:rPr>
        <w:t>为掌握投入量和储存量，应设置液面计或其他计量装置</w:t>
      </w:r>
      <w:r w:rsidR="0078365A">
        <w:rPr>
          <w:rFonts w:hint="eastAsia"/>
        </w:rPr>
        <w:t>；</w:t>
      </w:r>
    </w:p>
    <w:p w14:paraId="13EAF449" w14:textId="77777777" w:rsidR="00DC2A7C" w:rsidRPr="00E45176" w:rsidRDefault="00074E38" w:rsidP="00DC4FE4">
      <w:pPr>
        <w:pStyle w:val="af"/>
        <w:ind w:firstLine="422"/>
      </w:pPr>
      <w:r>
        <w:rPr>
          <w:rFonts w:hint="eastAsia"/>
          <w:b/>
          <w:szCs w:val="21"/>
        </w:rPr>
        <w:t>2</w:t>
      </w:r>
      <w:r w:rsidRPr="00E45176">
        <w:rPr>
          <w:rFonts w:hint="eastAsia"/>
          <w:b/>
          <w:szCs w:val="21"/>
        </w:rPr>
        <w:t xml:space="preserve"> </w:t>
      </w:r>
      <w:r w:rsidR="00DC2A7C" w:rsidRPr="00E45176">
        <w:rPr>
          <w:rFonts w:hint="eastAsia"/>
        </w:rPr>
        <w:t>本条规定设置循环泵、应急排放管线和清空管线的设计要求。设置循环泵的目的之一是可以减少储存调节池</w:t>
      </w:r>
      <w:r w:rsidR="00DC2A7C" w:rsidRPr="00E45176">
        <w:rPr>
          <w:rFonts w:hint="eastAsia"/>
        </w:rPr>
        <w:t>(</w:t>
      </w:r>
      <w:r w:rsidR="00DC2A7C" w:rsidRPr="00E45176">
        <w:rPr>
          <w:rFonts w:hint="eastAsia"/>
        </w:rPr>
        <w:t>调节罐</w:t>
      </w:r>
      <w:r w:rsidR="00DC2A7C" w:rsidRPr="00E45176">
        <w:rPr>
          <w:rFonts w:hint="eastAsia"/>
        </w:rPr>
        <w:t>)</w:t>
      </w:r>
      <w:r w:rsidR="00DC2A7C" w:rsidRPr="00E45176">
        <w:rPr>
          <w:rFonts w:hint="eastAsia"/>
        </w:rPr>
        <w:t>出流中的浮渣。</w:t>
      </w:r>
    </w:p>
    <w:p w14:paraId="37AA3DCE" w14:textId="77777777" w:rsidR="005F3BB8" w:rsidRPr="00E45176" w:rsidRDefault="005F3BB8" w:rsidP="00955A14">
      <w:pPr>
        <w:pStyle w:val="14"/>
        <w:adjustRightInd w:val="0"/>
        <w:snapToGrid w:val="0"/>
        <w:spacing w:line="360" w:lineRule="auto"/>
        <w:jc w:val="left"/>
        <w:outlineLvl w:val="1"/>
        <w:rPr>
          <w:rFonts w:eastAsia="宋体" w:cs="Times New Roman"/>
          <w:b/>
          <w:sz w:val="21"/>
          <w:szCs w:val="21"/>
        </w:rPr>
      </w:pPr>
      <w:bookmarkStart w:id="353" w:name="_Toc510431144"/>
      <w:bookmarkStart w:id="354" w:name="_Toc510431416"/>
      <w:bookmarkStart w:id="355" w:name="_Toc511604296"/>
      <w:bookmarkStart w:id="356" w:name="_Toc515916878"/>
      <w:bookmarkStart w:id="357" w:name="_Toc533696514"/>
      <w:r w:rsidRPr="00E45176">
        <w:rPr>
          <w:rFonts w:eastAsia="宋体" w:cs="Times New Roman" w:hint="eastAsia"/>
          <w:b/>
          <w:sz w:val="21"/>
          <w:szCs w:val="21"/>
        </w:rPr>
        <w:t>8.</w:t>
      </w:r>
      <w:r w:rsidR="00E444D2" w:rsidRPr="00E45176">
        <w:rPr>
          <w:rFonts w:eastAsia="宋体" w:cs="Times New Roman" w:hint="eastAsia"/>
          <w:b/>
          <w:sz w:val="21"/>
          <w:szCs w:val="21"/>
        </w:rPr>
        <w:t>3</w:t>
      </w:r>
      <w:r w:rsidR="00236B86" w:rsidRPr="00E45176">
        <w:rPr>
          <w:rFonts w:eastAsia="宋体" w:cs="Times New Roman" w:hint="eastAsia"/>
          <w:b/>
          <w:sz w:val="21"/>
          <w:szCs w:val="21"/>
        </w:rPr>
        <w:t xml:space="preserve"> </w:t>
      </w:r>
      <w:r w:rsidRPr="00E45176">
        <w:rPr>
          <w:rFonts w:eastAsia="宋体" w:cs="Times New Roman" w:hint="eastAsia"/>
          <w:b/>
          <w:sz w:val="21"/>
          <w:szCs w:val="21"/>
        </w:rPr>
        <w:t>预处理系统</w:t>
      </w:r>
      <w:bookmarkEnd w:id="353"/>
      <w:bookmarkEnd w:id="354"/>
      <w:bookmarkEnd w:id="355"/>
      <w:bookmarkEnd w:id="356"/>
      <w:bookmarkEnd w:id="357"/>
    </w:p>
    <w:p w14:paraId="1911E4E6" w14:textId="77777777" w:rsidR="004526A1" w:rsidRPr="00E45176" w:rsidRDefault="004526A1" w:rsidP="00DC4FE4">
      <w:pPr>
        <w:pStyle w:val="ac"/>
        <w:rPr>
          <w:color w:val="auto"/>
        </w:rPr>
      </w:pPr>
      <w:r w:rsidRPr="00E45176">
        <w:rPr>
          <w:rFonts w:hint="eastAsia"/>
          <w:b/>
          <w:color w:val="auto"/>
        </w:rPr>
        <w:t>8.</w:t>
      </w:r>
      <w:r w:rsidR="00E444D2" w:rsidRPr="00E45176">
        <w:rPr>
          <w:rFonts w:hint="eastAsia"/>
          <w:b/>
          <w:color w:val="auto"/>
        </w:rPr>
        <w:t>3</w:t>
      </w:r>
      <w:r w:rsidRPr="00E45176">
        <w:rPr>
          <w:rFonts w:hint="eastAsia"/>
          <w:b/>
          <w:color w:val="auto"/>
        </w:rPr>
        <w:t xml:space="preserve">.1  </w:t>
      </w:r>
      <w:r w:rsidRPr="00E45176">
        <w:rPr>
          <w:rFonts w:hint="eastAsia"/>
          <w:color w:val="auto"/>
        </w:rPr>
        <w:t>本条规定格栅的设计要求。</w:t>
      </w:r>
    </w:p>
    <w:p w14:paraId="5E8715F5" w14:textId="77777777" w:rsidR="004526A1" w:rsidRPr="00E45176" w:rsidRDefault="004526A1" w:rsidP="00DC4FE4">
      <w:pPr>
        <w:pStyle w:val="af"/>
        <w:ind w:firstLine="422"/>
      </w:pPr>
      <w:r w:rsidRPr="00E45176">
        <w:rPr>
          <w:rFonts w:hint="eastAsia"/>
          <w:b/>
          <w:szCs w:val="21"/>
        </w:rPr>
        <w:t xml:space="preserve">1 </w:t>
      </w:r>
      <w:r w:rsidRPr="00E45176">
        <w:rPr>
          <w:rFonts w:hint="eastAsia"/>
        </w:rPr>
        <w:t>格栅栅条间空隙宽度及格栅倾角系根据国内粪便处理厂运行经验，同时参考城市污水处理厂的设计而规定。为了更有效地去除固体杂物，可按格栅栅条间空隙由宽到窄设多级格栅</w:t>
      </w:r>
      <w:r w:rsidR="0078365A">
        <w:rPr>
          <w:rFonts w:hint="eastAsia"/>
        </w:rPr>
        <w:t>；</w:t>
      </w:r>
    </w:p>
    <w:p w14:paraId="7F624000" w14:textId="77777777" w:rsidR="004526A1" w:rsidRPr="00E45176" w:rsidRDefault="004526A1" w:rsidP="00DC4FE4">
      <w:pPr>
        <w:pStyle w:val="af"/>
        <w:ind w:firstLine="422"/>
      </w:pPr>
      <w:r w:rsidRPr="00E45176">
        <w:rPr>
          <w:rFonts w:hint="eastAsia"/>
          <w:b/>
          <w:szCs w:val="21"/>
        </w:rPr>
        <w:t xml:space="preserve">2 </w:t>
      </w:r>
      <w:r w:rsidRPr="00E45176">
        <w:rPr>
          <w:rFonts w:hint="eastAsia"/>
        </w:rPr>
        <w:t>为防止机械设备被缠绕、磨损以及泵、阀被堵塞，以保证后续工艺的正常运行，故作本条规定</w:t>
      </w:r>
      <w:r w:rsidR="0078365A">
        <w:rPr>
          <w:rFonts w:hint="eastAsia"/>
        </w:rPr>
        <w:t>；</w:t>
      </w:r>
    </w:p>
    <w:p w14:paraId="773E44B2" w14:textId="77777777" w:rsidR="004526A1" w:rsidRPr="00E45176" w:rsidRDefault="004526A1" w:rsidP="00DC4FE4">
      <w:pPr>
        <w:pStyle w:val="af"/>
        <w:ind w:firstLine="422"/>
      </w:pPr>
      <w:r w:rsidRPr="00E45176">
        <w:rPr>
          <w:rFonts w:hint="eastAsia"/>
          <w:b/>
          <w:szCs w:val="21"/>
        </w:rPr>
        <w:t xml:space="preserve">3 </w:t>
      </w:r>
      <w:r w:rsidRPr="00E45176">
        <w:rPr>
          <w:rFonts w:hint="eastAsia"/>
        </w:rPr>
        <w:t>一般情况下粪便预处理时，散发的臭味较大，格栅除污机、输送机的进出料口宜采用密封形式。根据粪便处理厂的实际操作情况和周围环境，来确定是否需要设置除臭装置</w:t>
      </w:r>
      <w:r w:rsidR="0078365A">
        <w:rPr>
          <w:rFonts w:hint="eastAsia"/>
        </w:rPr>
        <w:t>；</w:t>
      </w:r>
    </w:p>
    <w:p w14:paraId="2ADE54E1" w14:textId="77777777" w:rsidR="004526A1" w:rsidRPr="00E45176" w:rsidRDefault="004526A1" w:rsidP="00DC4FE4">
      <w:pPr>
        <w:pStyle w:val="af"/>
        <w:ind w:firstLine="422"/>
      </w:pPr>
      <w:r w:rsidRPr="00E45176">
        <w:rPr>
          <w:rFonts w:hint="eastAsia"/>
          <w:b/>
          <w:szCs w:val="21"/>
        </w:rPr>
        <w:t xml:space="preserve">4 </w:t>
      </w:r>
      <w:r w:rsidRPr="00E45176">
        <w:rPr>
          <w:rFonts w:hint="eastAsia"/>
        </w:rPr>
        <w:t>为便于清除固体杂物和养护格栅，作本条规定</w:t>
      </w:r>
      <w:r w:rsidR="0078365A">
        <w:rPr>
          <w:rFonts w:hint="eastAsia"/>
        </w:rPr>
        <w:t>；</w:t>
      </w:r>
    </w:p>
    <w:p w14:paraId="2E6B0B17" w14:textId="77777777" w:rsidR="004526A1" w:rsidRPr="00E45176" w:rsidRDefault="004526A1" w:rsidP="00DC4FE4">
      <w:pPr>
        <w:pStyle w:val="af"/>
        <w:ind w:firstLine="422"/>
      </w:pPr>
      <w:r w:rsidRPr="00E45176">
        <w:rPr>
          <w:rFonts w:hint="eastAsia"/>
          <w:b/>
          <w:szCs w:val="21"/>
        </w:rPr>
        <w:t xml:space="preserve">5 </w:t>
      </w:r>
      <w:r w:rsidRPr="00E45176">
        <w:rPr>
          <w:rFonts w:hint="eastAsia"/>
        </w:rPr>
        <w:t>格栅设于室内时，为改善室内的操作条件和确保操作人员安全与健康，应设置通风设施。</w:t>
      </w:r>
    </w:p>
    <w:p w14:paraId="5B95328B" w14:textId="77777777" w:rsidR="004526A1" w:rsidRPr="00E45176" w:rsidRDefault="004526A1" w:rsidP="00DC4FE4">
      <w:pPr>
        <w:pStyle w:val="ac"/>
        <w:rPr>
          <w:color w:val="auto"/>
        </w:rPr>
      </w:pPr>
      <w:r w:rsidRPr="00E45176">
        <w:rPr>
          <w:rFonts w:hint="eastAsia"/>
          <w:b/>
          <w:color w:val="auto"/>
        </w:rPr>
        <w:t>8.</w:t>
      </w:r>
      <w:r w:rsidR="00E444D2" w:rsidRPr="00E45176">
        <w:rPr>
          <w:rFonts w:hint="eastAsia"/>
          <w:b/>
          <w:color w:val="auto"/>
        </w:rPr>
        <w:t>3</w:t>
      </w:r>
      <w:r w:rsidRPr="00E45176">
        <w:rPr>
          <w:rFonts w:hint="eastAsia"/>
          <w:b/>
          <w:color w:val="auto"/>
        </w:rPr>
        <w:t xml:space="preserve">.2  </w:t>
      </w:r>
      <w:r w:rsidRPr="00E45176">
        <w:rPr>
          <w:rFonts w:hint="eastAsia"/>
          <w:color w:val="auto"/>
        </w:rPr>
        <w:t>本条规定固液分离机设计的要求。</w:t>
      </w:r>
    </w:p>
    <w:p w14:paraId="2A732F05" w14:textId="77777777" w:rsidR="00955A14" w:rsidRDefault="004526A1" w:rsidP="00DC4FE4">
      <w:pPr>
        <w:pStyle w:val="af"/>
        <w:ind w:firstLine="420"/>
      </w:pPr>
      <w:r w:rsidRPr="00E45176">
        <w:rPr>
          <w:rFonts w:hint="eastAsia"/>
        </w:rPr>
        <w:t>粪便通过接受池后，其中仍含有大量的固体杂物，为防止后续机械设备被缠绕，水泵、阀门被堵塞，可采用固液分离装置去除粪便中大部分的固体杂物和砂粒。</w:t>
      </w:r>
    </w:p>
    <w:p w14:paraId="52606B1A" w14:textId="1FDF9F65" w:rsidR="004526A1" w:rsidRPr="00E45176" w:rsidRDefault="004526A1" w:rsidP="00DC4FE4">
      <w:pPr>
        <w:pStyle w:val="af"/>
        <w:ind w:firstLine="420"/>
      </w:pPr>
      <w:r w:rsidRPr="00E45176">
        <w:rPr>
          <w:rFonts w:hint="eastAsia"/>
        </w:rPr>
        <w:lastRenderedPageBreak/>
        <w:t>粪便固液分离机宜为一体化设备，由栅筐、旋转耙、清渣梳、螺旋传输器、排砂螺杆和螺旋压榨器以及驱动装置等主要部件组成。固液分离机应具有固液分离以及宜将分离出的固体进行压榨脱水等功能，即大块重物分拣、除砂、过滤、传输、压榨功能。</w:t>
      </w:r>
    </w:p>
    <w:p w14:paraId="57F9B0DE" w14:textId="77777777" w:rsidR="00E444D2" w:rsidRPr="00E45176" w:rsidRDefault="004526A1" w:rsidP="00DC4FE4">
      <w:pPr>
        <w:pStyle w:val="af"/>
        <w:ind w:firstLine="420"/>
      </w:pPr>
      <w:r w:rsidRPr="00E45176">
        <w:rPr>
          <w:rFonts w:hint="eastAsia"/>
        </w:rPr>
        <w:t>经调查，国内部分用于粪便处理的固液分离机的可靠技术参数如表</w:t>
      </w:r>
      <w:r w:rsidR="005E4BA9">
        <w:t>5</w:t>
      </w:r>
      <w:r w:rsidRPr="00E45176">
        <w:rPr>
          <w:rFonts w:hint="eastAsia"/>
        </w:rPr>
        <w:t>所示。</w:t>
      </w:r>
    </w:p>
    <w:p w14:paraId="2103081F" w14:textId="77777777" w:rsidR="00E444D2" w:rsidRPr="00E45176" w:rsidRDefault="00E444D2" w:rsidP="00E444D2">
      <w:pPr>
        <w:pStyle w:val="af"/>
        <w:ind w:firstLine="420"/>
        <w:jc w:val="center"/>
      </w:pPr>
      <w:r w:rsidRPr="00E45176">
        <w:rPr>
          <w:rFonts w:hint="eastAsia"/>
        </w:rPr>
        <w:t>表</w:t>
      </w:r>
      <w:r w:rsidR="005E4BA9">
        <w:t>5</w:t>
      </w:r>
      <w:r w:rsidRPr="00E45176">
        <w:t xml:space="preserve">  </w:t>
      </w:r>
      <w:r w:rsidRPr="00E45176">
        <w:rPr>
          <w:rFonts w:hint="eastAsia"/>
        </w:rPr>
        <w:t>固液分离机技术参数</w:t>
      </w:r>
    </w:p>
    <w:tbl>
      <w:tblPr>
        <w:tblStyle w:val="ab"/>
        <w:tblW w:w="0" w:type="auto"/>
        <w:tblLook w:val="04A0" w:firstRow="1" w:lastRow="0" w:firstColumn="1" w:lastColumn="0" w:noHBand="0" w:noVBand="1"/>
      </w:tblPr>
      <w:tblGrid>
        <w:gridCol w:w="704"/>
        <w:gridCol w:w="3444"/>
        <w:gridCol w:w="2074"/>
        <w:gridCol w:w="2074"/>
      </w:tblGrid>
      <w:tr w:rsidR="00C67AC4" w:rsidRPr="00B32CB4" w14:paraId="37D5F3AE" w14:textId="77777777" w:rsidTr="00C67AC4">
        <w:tc>
          <w:tcPr>
            <w:tcW w:w="704" w:type="dxa"/>
          </w:tcPr>
          <w:p w14:paraId="0C5B4E14"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序号</w:t>
            </w:r>
          </w:p>
        </w:tc>
        <w:tc>
          <w:tcPr>
            <w:tcW w:w="3444" w:type="dxa"/>
          </w:tcPr>
          <w:p w14:paraId="25CF0D50"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项目</w:t>
            </w:r>
          </w:p>
        </w:tc>
        <w:tc>
          <w:tcPr>
            <w:tcW w:w="2074" w:type="dxa"/>
          </w:tcPr>
          <w:p w14:paraId="133E8ACF"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单位</w:t>
            </w:r>
          </w:p>
        </w:tc>
        <w:tc>
          <w:tcPr>
            <w:tcW w:w="2074" w:type="dxa"/>
          </w:tcPr>
          <w:p w14:paraId="615FEB62"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技术参数</w:t>
            </w:r>
          </w:p>
        </w:tc>
      </w:tr>
      <w:tr w:rsidR="00C67AC4" w:rsidRPr="00B32CB4" w14:paraId="3ED05596" w14:textId="77777777" w:rsidTr="00C67AC4">
        <w:tc>
          <w:tcPr>
            <w:tcW w:w="704" w:type="dxa"/>
          </w:tcPr>
          <w:p w14:paraId="25F23553"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1</w:t>
            </w:r>
          </w:p>
        </w:tc>
        <w:tc>
          <w:tcPr>
            <w:tcW w:w="3444" w:type="dxa"/>
          </w:tcPr>
          <w:p w14:paraId="57F48632"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工作环境</w:t>
            </w:r>
          </w:p>
        </w:tc>
        <w:tc>
          <w:tcPr>
            <w:tcW w:w="2074" w:type="dxa"/>
          </w:tcPr>
          <w:p w14:paraId="5ACD0C39" w14:textId="77777777" w:rsidR="00C67AC4" w:rsidRPr="00B32CB4" w:rsidRDefault="00C67AC4" w:rsidP="00B32CB4">
            <w:pPr>
              <w:pStyle w:val="af"/>
              <w:spacing w:line="240" w:lineRule="auto"/>
              <w:ind w:firstLineChars="0" w:firstLine="0"/>
              <w:jc w:val="center"/>
              <w:rPr>
                <w:szCs w:val="21"/>
              </w:rPr>
            </w:pPr>
          </w:p>
        </w:tc>
        <w:tc>
          <w:tcPr>
            <w:tcW w:w="2074" w:type="dxa"/>
          </w:tcPr>
          <w:p w14:paraId="075ABB4E"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室内</w:t>
            </w:r>
          </w:p>
        </w:tc>
      </w:tr>
      <w:tr w:rsidR="00C67AC4" w:rsidRPr="00B32CB4" w14:paraId="11310B1C" w14:textId="77777777" w:rsidTr="00C67AC4">
        <w:tc>
          <w:tcPr>
            <w:tcW w:w="704" w:type="dxa"/>
          </w:tcPr>
          <w:p w14:paraId="59702273"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2</w:t>
            </w:r>
          </w:p>
        </w:tc>
        <w:tc>
          <w:tcPr>
            <w:tcW w:w="3444" w:type="dxa"/>
          </w:tcPr>
          <w:p w14:paraId="3DE67024"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环境温度</w:t>
            </w:r>
          </w:p>
        </w:tc>
        <w:tc>
          <w:tcPr>
            <w:tcW w:w="2074" w:type="dxa"/>
          </w:tcPr>
          <w:p w14:paraId="4C68F12A" w14:textId="77777777" w:rsidR="00C67AC4" w:rsidRPr="00B32CB4" w:rsidRDefault="00C67AC4" w:rsidP="00B32CB4">
            <w:pPr>
              <w:pStyle w:val="af"/>
              <w:spacing w:line="240" w:lineRule="auto"/>
              <w:ind w:firstLineChars="0" w:firstLine="0"/>
              <w:jc w:val="center"/>
              <w:rPr>
                <w:szCs w:val="21"/>
              </w:rPr>
            </w:pPr>
            <w:r w:rsidRPr="00B32CB4">
              <w:rPr>
                <w:rFonts w:ascii="宋体" w:hAnsi="宋体" w:hint="eastAsia"/>
                <w:szCs w:val="21"/>
              </w:rPr>
              <w:t>℃</w:t>
            </w:r>
          </w:p>
        </w:tc>
        <w:tc>
          <w:tcPr>
            <w:tcW w:w="2074" w:type="dxa"/>
          </w:tcPr>
          <w:p w14:paraId="70F8BB2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0~38</w:t>
            </w:r>
          </w:p>
        </w:tc>
      </w:tr>
      <w:tr w:rsidR="00C67AC4" w:rsidRPr="00B32CB4" w14:paraId="6B3D66BE" w14:textId="77777777" w:rsidTr="00C67AC4">
        <w:tc>
          <w:tcPr>
            <w:tcW w:w="704" w:type="dxa"/>
          </w:tcPr>
          <w:p w14:paraId="2183E45A"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3</w:t>
            </w:r>
          </w:p>
        </w:tc>
        <w:tc>
          <w:tcPr>
            <w:tcW w:w="3444" w:type="dxa"/>
          </w:tcPr>
          <w:p w14:paraId="5BDC067E"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介质</w:t>
            </w:r>
          </w:p>
        </w:tc>
        <w:tc>
          <w:tcPr>
            <w:tcW w:w="2074" w:type="dxa"/>
          </w:tcPr>
          <w:p w14:paraId="22F1F9A6" w14:textId="77777777" w:rsidR="00C67AC4" w:rsidRPr="00B32CB4" w:rsidRDefault="00C67AC4" w:rsidP="00B32CB4">
            <w:pPr>
              <w:pStyle w:val="af"/>
              <w:spacing w:line="240" w:lineRule="auto"/>
              <w:ind w:firstLineChars="0" w:firstLine="0"/>
              <w:jc w:val="center"/>
              <w:rPr>
                <w:szCs w:val="21"/>
              </w:rPr>
            </w:pPr>
          </w:p>
        </w:tc>
        <w:tc>
          <w:tcPr>
            <w:tcW w:w="2074" w:type="dxa"/>
          </w:tcPr>
          <w:p w14:paraId="38032208"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粪便</w:t>
            </w:r>
          </w:p>
        </w:tc>
      </w:tr>
      <w:tr w:rsidR="00C67AC4" w:rsidRPr="00B32CB4" w14:paraId="1812F83D" w14:textId="77777777" w:rsidTr="00C67AC4">
        <w:tc>
          <w:tcPr>
            <w:tcW w:w="704" w:type="dxa"/>
          </w:tcPr>
          <w:p w14:paraId="2D9B7F0F"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4</w:t>
            </w:r>
          </w:p>
        </w:tc>
        <w:tc>
          <w:tcPr>
            <w:tcW w:w="3444" w:type="dxa"/>
          </w:tcPr>
          <w:p w14:paraId="41663BFD"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滤栅间隙</w:t>
            </w:r>
          </w:p>
        </w:tc>
        <w:tc>
          <w:tcPr>
            <w:tcW w:w="2074" w:type="dxa"/>
          </w:tcPr>
          <w:p w14:paraId="0A183513"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mm</w:t>
            </w:r>
          </w:p>
        </w:tc>
        <w:tc>
          <w:tcPr>
            <w:tcW w:w="2074" w:type="dxa"/>
          </w:tcPr>
          <w:p w14:paraId="5DB8DD6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10</w:t>
            </w:r>
          </w:p>
        </w:tc>
      </w:tr>
      <w:tr w:rsidR="00C67AC4" w:rsidRPr="00B32CB4" w14:paraId="5C7B87C5" w14:textId="77777777" w:rsidTr="00C67AC4">
        <w:tc>
          <w:tcPr>
            <w:tcW w:w="704" w:type="dxa"/>
          </w:tcPr>
          <w:p w14:paraId="2AC9EFA3"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5</w:t>
            </w:r>
          </w:p>
        </w:tc>
        <w:tc>
          <w:tcPr>
            <w:tcW w:w="3444" w:type="dxa"/>
          </w:tcPr>
          <w:p w14:paraId="1FFB11E4"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栅筐直径</w:t>
            </w:r>
          </w:p>
        </w:tc>
        <w:tc>
          <w:tcPr>
            <w:tcW w:w="2074" w:type="dxa"/>
          </w:tcPr>
          <w:p w14:paraId="7DEA0ADA"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mm</w:t>
            </w:r>
          </w:p>
        </w:tc>
        <w:tc>
          <w:tcPr>
            <w:tcW w:w="2074" w:type="dxa"/>
          </w:tcPr>
          <w:p w14:paraId="16AF41C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780</w:t>
            </w:r>
          </w:p>
        </w:tc>
      </w:tr>
      <w:tr w:rsidR="00C67AC4" w:rsidRPr="00B32CB4" w14:paraId="4A421F44" w14:textId="77777777" w:rsidTr="00C67AC4">
        <w:tc>
          <w:tcPr>
            <w:tcW w:w="704" w:type="dxa"/>
          </w:tcPr>
          <w:p w14:paraId="0A1482E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6</w:t>
            </w:r>
          </w:p>
        </w:tc>
        <w:tc>
          <w:tcPr>
            <w:tcW w:w="3444" w:type="dxa"/>
          </w:tcPr>
          <w:p w14:paraId="4FEEDF2A"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螺杆直径</w:t>
            </w:r>
          </w:p>
        </w:tc>
        <w:tc>
          <w:tcPr>
            <w:tcW w:w="2074" w:type="dxa"/>
          </w:tcPr>
          <w:p w14:paraId="19F422C8"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mm</w:t>
            </w:r>
            <w:r w:rsidRPr="00B32CB4">
              <w:rPr>
                <w:rFonts w:hint="eastAsia"/>
                <w:szCs w:val="21"/>
              </w:rPr>
              <w:t>，</w:t>
            </w:r>
            <w:r w:rsidRPr="00B32CB4">
              <w:rPr>
                <w:rFonts w:ascii="宋体" w:hAnsi="宋体" w:hint="eastAsia"/>
                <w:szCs w:val="21"/>
              </w:rPr>
              <w:t>≥</w:t>
            </w:r>
          </w:p>
        </w:tc>
        <w:tc>
          <w:tcPr>
            <w:tcW w:w="2074" w:type="dxa"/>
          </w:tcPr>
          <w:p w14:paraId="45E701F0"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273</w:t>
            </w:r>
          </w:p>
        </w:tc>
      </w:tr>
      <w:tr w:rsidR="00C67AC4" w:rsidRPr="00B32CB4" w14:paraId="0F7E38EB" w14:textId="77777777" w:rsidTr="00C67AC4">
        <w:tc>
          <w:tcPr>
            <w:tcW w:w="704" w:type="dxa"/>
          </w:tcPr>
          <w:p w14:paraId="65B64DB1"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7</w:t>
            </w:r>
          </w:p>
        </w:tc>
        <w:tc>
          <w:tcPr>
            <w:tcW w:w="3444" w:type="dxa"/>
          </w:tcPr>
          <w:p w14:paraId="1DCF5EE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压榨出料含固率</w:t>
            </w:r>
          </w:p>
        </w:tc>
        <w:tc>
          <w:tcPr>
            <w:tcW w:w="2074" w:type="dxa"/>
          </w:tcPr>
          <w:p w14:paraId="3778E1CB"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w:t>
            </w:r>
            <w:r w:rsidRPr="00B32CB4">
              <w:rPr>
                <w:szCs w:val="21"/>
              </w:rPr>
              <w:t>,</w:t>
            </w:r>
            <w:r w:rsidRPr="00B32CB4">
              <w:rPr>
                <w:rFonts w:hint="eastAsia"/>
                <w:szCs w:val="21"/>
              </w:rPr>
              <w:t>，</w:t>
            </w:r>
            <w:r w:rsidRPr="00B32CB4">
              <w:rPr>
                <w:rFonts w:ascii="宋体" w:hAnsi="宋体" w:hint="eastAsia"/>
                <w:szCs w:val="21"/>
              </w:rPr>
              <w:t>≥</w:t>
            </w:r>
          </w:p>
        </w:tc>
        <w:tc>
          <w:tcPr>
            <w:tcW w:w="2074" w:type="dxa"/>
          </w:tcPr>
          <w:p w14:paraId="337AF7B9"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35</w:t>
            </w:r>
          </w:p>
        </w:tc>
      </w:tr>
      <w:tr w:rsidR="00C67AC4" w:rsidRPr="00B32CB4" w14:paraId="3C63BC64" w14:textId="77777777" w:rsidTr="00C67AC4">
        <w:tc>
          <w:tcPr>
            <w:tcW w:w="704" w:type="dxa"/>
          </w:tcPr>
          <w:p w14:paraId="785A587F"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8</w:t>
            </w:r>
          </w:p>
        </w:tc>
        <w:tc>
          <w:tcPr>
            <w:tcW w:w="3444" w:type="dxa"/>
          </w:tcPr>
          <w:p w14:paraId="3D020B21"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排砂出料含固率</w:t>
            </w:r>
          </w:p>
        </w:tc>
        <w:tc>
          <w:tcPr>
            <w:tcW w:w="2074" w:type="dxa"/>
          </w:tcPr>
          <w:p w14:paraId="1271C8BB"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w:t>
            </w:r>
            <w:r w:rsidRPr="00B32CB4">
              <w:rPr>
                <w:szCs w:val="21"/>
              </w:rPr>
              <w:t>,</w:t>
            </w:r>
            <w:r w:rsidRPr="00B32CB4">
              <w:rPr>
                <w:rFonts w:hint="eastAsia"/>
                <w:szCs w:val="21"/>
              </w:rPr>
              <w:t>，</w:t>
            </w:r>
            <w:r w:rsidRPr="00B32CB4">
              <w:rPr>
                <w:rFonts w:ascii="宋体" w:hAnsi="宋体" w:hint="eastAsia"/>
                <w:szCs w:val="21"/>
              </w:rPr>
              <w:t>≥</w:t>
            </w:r>
          </w:p>
        </w:tc>
        <w:tc>
          <w:tcPr>
            <w:tcW w:w="2074" w:type="dxa"/>
          </w:tcPr>
          <w:p w14:paraId="322E7C4F"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20</w:t>
            </w:r>
          </w:p>
        </w:tc>
      </w:tr>
      <w:tr w:rsidR="00C67AC4" w:rsidRPr="00B32CB4" w14:paraId="232652F4" w14:textId="77777777" w:rsidTr="00C67AC4">
        <w:tc>
          <w:tcPr>
            <w:tcW w:w="704" w:type="dxa"/>
          </w:tcPr>
          <w:p w14:paraId="593F0C10"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9</w:t>
            </w:r>
          </w:p>
        </w:tc>
        <w:tc>
          <w:tcPr>
            <w:tcW w:w="3444" w:type="dxa"/>
          </w:tcPr>
          <w:p w14:paraId="62BEA371"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工作制</w:t>
            </w:r>
          </w:p>
        </w:tc>
        <w:tc>
          <w:tcPr>
            <w:tcW w:w="2074" w:type="dxa"/>
          </w:tcPr>
          <w:p w14:paraId="469119E4"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h/d</w:t>
            </w:r>
          </w:p>
        </w:tc>
        <w:tc>
          <w:tcPr>
            <w:tcW w:w="2074" w:type="dxa"/>
          </w:tcPr>
          <w:p w14:paraId="479B12A0"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8~16</w:t>
            </w:r>
          </w:p>
        </w:tc>
      </w:tr>
      <w:tr w:rsidR="00C67AC4" w:rsidRPr="00B32CB4" w14:paraId="170BEB6E" w14:textId="77777777" w:rsidTr="00C67AC4">
        <w:tc>
          <w:tcPr>
            <w:tcW w:w="704" w:type="dxa"/>
          </w:tcPr>
          <w:p w14:paraId="1049116B"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10</w:t>
            </w:r>
          </w:p>
        </w:tc>
        <w:tc>
          <w:tcPr>
            <w:tcW w:w="3444" w:type="dxa"/>
          </w:tcPr>
          <w:p w14:paraId="5E2DE0E1"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供电电源</w:t>
            </w:r>
          </w:p>
        </w:tc>
        <w:tc>
          <w:tcPr>
            <w:tcW w:w="2074" w:type="dxa"/>
          </w:tcPr>
          <w:p w14:paraId="2118FB9F" w14:textId="77777777" w:rsidR="00C67AC4" w:rsidRPr="00B32CB4" w:rsidRDefault="00C67AC4" w:rsidP="00B32CB4">
            <w:pPr>
              <w:pStyle w:val="af"/>
              <w:spacing w:line="240" w:lineRule="auto"/>
              <w:ind w:firstLineChars="0" w:firstLine="0"/>
              <w:jc w:val="center"/>
              <w:rPr>
                <w:szCs w:val="21"/>
              </w:rPr>
            </w:pPr>
          </w:p>
        </w:tc>
        <w:tc>
          <w:tcPr>
            <w:tcW w:w="2074" w:type="dxa"/>
          </w:tcPr>
          <w:p w14:paraId="5679BB1B" w14:textId="77777777" w:rsidR="00C67AC4" w:rsidRPr="00B32CB4" w:rsidRDefault="00C67AC4" w:rsidP="00B32CB4">
            <w:pPr>
              <w:pStyle w:val="af"/>
              <w:spacing w:line="240" w:lineRule="auto"/>
              <w:ind w:firstLineChars="0" w:firstLine="0"/>
              <w:jc w:val="center"/>
              <w:rPr>
                <w:szCs w:val="21"/>
              </w:rPr>
            </w:pPr>
            <w:r w:rsidRPr="00B32CB4">
              <w:rPr>
                <w:rFonts w:hint="eastAsia"/>
                <w:szCs w:val="21"/>
              </w:rPr>
              <w:t>三相</w:t>
            </w:r>
            <w:r w:rsidRPr="00B32CB4">
              <w:rPr>
                <w:rFonts w:hint="eastAsia"/>
                <w:szCs w:val="21"/>
              </w:rPr>
              <w:t>380V</w:t>
            </w:r>
            <w:r w:rsidRPr="00B32CB4">
              <w:rPr>
                <w:rFonts w:hint="eastAsia"/>
                <w:szCs w:val="21"/>
              </w:rPr>
              <w:t>，</w:t>
            </w:r>
            <w:r w:rsidRPr="00B32CB4">
              <w:rPr>
                <w:rFonts w:hint="eastAsia"/>
                <w:szCs w:val="21"/>
              </w:rPr>
              <w:t>50</w:t>
            </w:r>
            <w:r w:rsidRPr="00B32CB4">
              <w:rPr>
                <w:szCs w:val="21"/>
              </w:rPr>
              <w:t>Hz</w:t>
            </w:r>
          </w:p>
        </w:tc>
      </w:tr>
    </w:tbl>
    <w:p w14:paraId="0394CFFA" w14:textId="77777777" w:rsidR="004526A1" w:rsidRPr="00E45176" w:rsidRDefault="004526A1" w:rsidP="00955A14">
      <w:pPr>
        <w:pStyle w:val="14"/>
        <w:adjustRightInd w:val="0"/>
        <w:snapToGrid w:val="0"/>
        <w:spacing w:line="360" w:lineRule="auto"/>
        <w:jc w:val="left"/>
        <w:outlineLvl w:val="1"/>
        <w:rPr>
          <w:rFonts w:eastAsia="宋体" w:cs="Times New Roman"/>
          <w:b/>
          <w:sz w:val="21"/>
          <w:szCs w:val="21"/>
        </w:rPr>
      </w:pPr>
      <w:bookmarkStart w:id="358" w:name="_Toc511604297"/>
      <w:bookmarkStart w:id="359" w:name="_Toc515916879"/>
      <w:bookmarkStart w:id="360" w:name="_Toc533696515"/>
      <w:r w:rsidRPr="00E45176">
        <w:rPr>
          <w:rFonts w:eastAsia="宋体" w:cs="Times New Roman" w:hint="eastAsia"/>
          <w:b/>
          <w:sz w:val="21"/>
          <w:szCs w:val="21"/>
        </w:rPr>
        <w:t>8.</w:t>
      </w:r>
      <w:r w:rsidR="00E444D2" w:rsidRPr="00E45176">
        <w:rPr>
          <w:rFonts w:eastAsia="宋体" w:cs="Times New Roman" w:hint="eastAsia"/>
          <w:b/>
          <w:sz w:val="21"/>
          <w:szCs w:val="21"/>
        </w:rPr>
        <w:t>4</w:t>
      </w:r>
      <w:r w:rsidRPr="00E45176">
        <w:rPr>
          <w:rFonts w:eastAsia="宋体" w:cs="Times New Roman" w:hint="eastAsia"/>
          <w:b/>
          <w:sz w:val="21"/>
          <w:szCs w:val="21"/>
        </w:rPr>
        <w:t xml:space="preserve"> </w:t>
      </w:r>
      <w:r w:rsidRPr="00E45176">
        <w:rPr>
          <w:rFonts w:eastAsia="宋体" w:cs="Times New Roman" w:hint="eastAsia"/>
          <w:b/>
          <w:sz w:val="21"/>
          <w:szCs w:val="21"/>
        </w:rPr>
        <w:t>主处理系统</w:t>
      </w:r>
      <w:bookmarkEnd w:id="358"/>
      <w:bookmarkEnd w:id="359"/>
      <w:bookmarkEnd w:id="360"/>
    </w:p>
    <w:p w14:paraId="7EFB507B" w14:textId="77777777" w:rsidR="004526A1" w:rsidRPr="00E45176" w:rsidRDefault="004526A1" w:rsidP="00DC4FE4">
      <w:pPr>
        <w:pStyle w:val="ac"/>
        <w:rPr>
          <w:color w:val="auto"/>
        </w:rPr>
      </w:pPr>
      <w:r w:rsidRPr="00E45176">
        <w:rPr>
          <w:rFonts w:hint="eastAsia"/>
          <w:b/>
          <w:color w:val="auto"/>
        </w:rPr>
        <w:t>8.</w:t>
      </w:r>
      <w:r w:rsidR="00E444D2" w:rsidRPr="00E45176">
        <w:rPr>
          <w:rFonts w:hint="eastAsia"/>
          <w:b/>
          <w:color w:val="auto"/>
        </w:rPr>
        <w:t>4</w:t>
      </w:r>
      <w:r w:rsidRPr="00E45176">
        <w:rPr>
          <w:rFonts w:hint="eastAsia"/>
          <w:b/>
          <w:color w:val="auto"/>
        </w:rPr>
        <w:t xml:space="preserve">.1  </w:t>
      </w:r>
      <w:r w:rsidRPr="00E45176">
        <w:rPr>
          <w:rFonts w:hint="eastAsia"/>
          <w:color w:val="auto"/>
        </w:rPr>
        <w:t>本条是有关气体的危险性说明及做好安全防护的规定。</w:t>
      </w:r>
    </w:p>
    <w:p w14:paraId="0A4B7466" w14:textId="77777777" w:rsidR="004526A1" w:rsidRPr="00E45176" w:rsidRDefault="004526A1" w:rsidP="00DC4FE4">
      <w:pPr>
        <w:pStyle w:val="ac"/>
        <w:rPr>
          <w:color w:val="auto"/>
        </w:rPr>
      </w:pPr>
      <w:r w:rsidRPr="00E45176">
        <w:rPr>
          <w:rFonts w:hint="eastAsia"/>
          <w:b/>
          <w:color w:val="auto"/>
        </w:rPr>
        <w:t>8.</w:t>
      </w:r>
      <w:r w:rsidR="00E444D2" w:rsidRPr="00E45176">
        <w:rPr>
          <w:rFonts w:hint="eastAsia"/>
          <w:b/>
          <w:color w:val="auto"/>
        </w:rPr>
        <w:t>4</w:t>
      </w:r>
      <w:r w:rsidRPr="00E45176">
        <w:rPr>
          <w:rFonts w:hint="eastAsia"/>
          <w:b/>
          <w:color w:val="auto"/>
        </w:rPr>
        <w:t xml:space="preserve">.2  </w:t>
      </w:r>
      <w:r w:rsidRPr="00E45176">
        <w:rPr>
          <w:rFonts w:hint="eastAsia"/>
          <w:color w:val="auto"/>
        </w:rPr>
        <w:t>氯气属于易燃易爆气体，加氯间内可能会有挥发的氯气，明火作业和撞击火花具有重大的安全隐患。</w:t>
      </w:r>
    </w:p>
    <w:p w14:paraId="0BBD2E52" w14:textId="77777777" w:rsidR="004526A1" w:rsidRPr="00E45176" w:rsidRDefault="004526A1" w:rsidP="00DC4FE4">
      <w:pPr>
        <w:pStyle w:val="ac"/>
        <w:rPr>
          <w:color w:val="auto"/>
        </w:rPr>
      </w:pPr>
      <w:r w:rsidRPr="00E45176">
        <w:rPr>
          <w:rFonts w:hint="eastAsia"/>
          <w:b/>
          <w:color w:val="auto"/>
        </w:rPr>
        <w:t>8.</w:t>
      </w:r>
      <w:r w:rsidR="00E444D2" w:rsidRPr="00E45176">
        <w:rPr>
          <w:rFonts w:hint="eastAsia"/>
          <w:b/>
          <w:color w:val="auto"/>
        </w:rPr>
        <w:t>4</w:t>
      </w:r>
      <w:r w:rsidRPr="00E45176">
        <w:rPr>
          <w:rFonts w:hint="eastAsia"/>
          <w:b/>
          <w:color w:val="auto"/>
        </w:rPr>
        <w:t xml:space="preserve">.2  </w:t>
      </w:r>
      <w:r w:rsidRPr="00E45176">
        <w:rPr>
          <w:rFonts w:hint="eastAsia"/>
          <w:color w:val="auto"/>
        </w:rPr>
        <w:t>粪便处理车间密闭，同时设置通风除臭系统是从臭气控制的角度防止对环境的二次污染。车间内需密闭场所包括卸料区、暂存区、处理区及各处理设备周边。</w:t>
      </w:r>
    </w:p>
    <w:p w14:paraId="73A6BB48" w14:textId="77777777" w:rsidR="005F3BB8" w:rsidRPr="00E45176" w:rsidRDefault="005F3BB8" w:rsidP="00955A14">
      <w:pPr>
        <w:pStyle w:val="14"/>
        <w:adjustRightInd w:val="0"/>
        <w:snapToGrid w:val="0"/>
        <w:spacing w:line="360" w:lineRule="auto"/>
        <w:jc w:val="left"/>
        <w:outlineLvl w:val="1"/>
        <w:rPr>
          <w:rFonts w:eastAsia="宋体" w:cs="Times New Roman"/>
          <w:b/>
          <w:sz w:val="21"/>
          <w:szCs w:val="21"/>
        </w:rPr>
      </w:pPr>
      <w:bookmarkStart w:id="361" w:name="_Toc510431145"/>
      <w:bookmarkStart w:id="362" w:name="_Toc510431417"/>
      <w:bookmarkStart w:id="363" w:name="_Toc511604298"/>
      <w:bookmarkStart w:id="364" w:name="_Toc515916880"/>
      <w:bookmarkStart w:id="365" w:name="_Toc533696516"/>
      <w:r w:rsidRPr="00E45176">
        <w:rPr>
          <w:rFonts w:eastAsia="宋体" w:cs="Times New Roman" w:hint="eastAsia"/>
          <w:b/>
          <w:sz w:val="21"/>
          <w:szCs w:val="21"/>
        </w:rPr>
        <w:t>8.</w:t>
      </w:r>
      <w:r w:rsidR="00E444D2" w:rsidRPr="00E45176">
        <w:rPr>
          <w:rFonts w:eastAsia="宋体" w:cs="Times New Roman" w:hint="eastAsia"/>
          <w:b/>
          <w:sz w:val="21"/>
          <w:szCs w:val="21"/>
        </w:rPr>
        <w:t>5</w:t>
      </w:r>
      <w:r w:rsidR="00236B86" w:rsidRPr="00E45176">
        <w:rPr>
          <w:rFonts w:eastAsia="宋体" w:cs="Times New Roman" w:hint="eastAsia"/>
          <w:b/>
          <w:sz w:val="21"/>
          <w:szCs w:val="21"/>
        </w:rPr>
        <w:t xml:space="preserve"> </w:t>
      </w:r>
      <w:r w:rsidRPr="00E45176">
        <w:rPr>
          <w:rFonts w:eastAsia="宋体" w:cs="Times New Roman" w:hint="eastAsia"/>
          <w:b/>
          <w:sz w:val="21"/>
          <w:szCs w:val="21"/>
        </w:rPr>
        <w:t>残渣处理系统</w:t>
      </w:r>
      <w:bookmarkEnd w:id="361"/>
      <w:bookmarkEnd w:id="362"/>
      <w:bookmarkEnd w:id="363"/>
      <w:bookmarkEnd w:id="364"/>
      <w:bookmarkEnd w:id="365"/>
    </w:p>
    <w:p w14:paraId="2FCA738C" w14:textId="77777777" w:rsidR="00955A14" w:rsidRDefault="005F3BB8" w:rsidP="00955A14">
      <w:pPr>
        <w:pStyle w:val="ac"/>
        <w:rPr>
          <w:color w:val="auto"/>
        </w:rPr>
      </w:pPr>
      <w:r w:rsidRPr="00E45176">
        <w:rPr>
          <w:rFonts w:hint="eastAsia"/>
          <w:b/>
          <w:color w:val="auto"/>
        </w:rPr>
        <w:t>8.</w:t>
      </w:r>
      <w:r w:rsidR="00E444D2" w:rsidRPr="00E45176">
        <w:rPr>
          <w:rFonts w:hint="eastAsia"/>
          <w:b/>
          <w:color w:val="auto"/>
        </w:rPr>
        <w:t>5</w:t>
      </w:r>
      <w:r w:rsidRPr="00E45176">
        <w:rPr>
          <w:rFonts w:hint="eastAsia"/>
          <w:b/>
          <w:color w:val="auto"/>
        </w:rPr>
        <w:t xml:space="preserve">.1  </w:t>
      </w:r>
      <w:r w:rsidR="001B758C" w:rsidRPr="00E45176">
        <w:rPr>
          <w:rFonts w:hint="eastAsia"/>
          <w:color w:val="auto"/>
        </w:rPr>
        <w:t>粪便处理过程中产生的污泥富集了较多的污染物，尤其是厌氧消化过程沉降的寄生虫卵，若不经进一步无害化卫生处理直接利用，势必造成危害。因此条文规定必须进行污泥处理与处置，不得直接用作农田肥料。</w:t>
      </w:r>
      <w:bookmarkStart w:id="366" w:name="_Toc511604299"/>
      <w:bookmarkStart w:id="367" w:name="_Toc515916881"/>
      <w:bookmarkStart w:id="368" w:name="_Toc533696517"/>
    </w:p>
    <w:p w14:paraId="3C982226" w14:textId="04BF96AF" w:rsidR="00FB3D44" w:rsidRPr="00E45176" w:rsidRDefault="00FB3D44" w:rsidP="00955A14">
      <w:pPr>
        <w:pStyle w:val="ac"/>
        <w:rPr>
          <w:b/>
        </w:rPr>
      </w:pPr>
      <w:r w:rsidRPr="00E45176">
        <w:rPr>
          <w:b/>
        </w:rPr>
        <w:t>9</w:t>
      </w:r>
      <w:r w:rsidRPr="00E45176">
        <w:rPr>
          <w:rFonts w:hint="eastAsia"/>
          <w:b/>
        </w:rPr>
        <w:t xml:space="preserve">  </w:t>
      </w:r>
      <w:r w:rsidRPr="00E45176">
        <w:rPr>
          <w:rFonts w:hint="eastAsia"/>
          <w:b/>
        </w:rPr>
        <w:t>渗沥液处理厂</w:t>
      </w:r>
      <w:bookmarkEnd w:id="366"/>
      <w:bookmarkEnd w:id="367"/>
      <w:bookmarkEnd w:id="368"/>
    </w:p>
    <w:p w14:paraId="3362F1C8" w14:textId="77777777" w:rsidR="00FB3D44" w:rsidRPr="00E45176" w:rsidRDefault="00FB3D44" w:rsidP="00955A14">
      <w:pPr>
        <w:pStyle w:val="14"/>
        <w:adjustRightInd w:val="0"/>
        <w:snapToGrid w:val="0"/>
        <w:spacing w:line="360" w:lineRule="auto"/>
        <w:jc w:val="left"/>
        <w:outlineLvl w:val="1"/>
        <w:rPr>
          <w:rFonts w:eastAsia="宋体" w:cs="Times New Roman"/>
          <w:b/>
          <w:sz w:val="21"/>
          <w:szCs w:val="21"/>
        </w:rPr>
      </w:pPr>
      <w:bookmarkStart w:id="369" w:name="_Toc511604300"/>
      <w:bookmarkStart w:id="370" w:name="_Toc515916882"/>
      <w:bookmarkStart w:id="371" w:name="_Toc533696518"/>
      <w:r w:rsidRPr="00E45176">
        <w:rPr>
          <w:rFonts w:eastAsia="宋体" w:cs="Times New Roman"/>
          <w:b/>
          <w:sz w:val="21"/>
          <w:szCs w:val="21"/>
        </w:rPr>
        <w:t>9</w:t>
      </w:r>
      <w:r w:rsidRPr="00E45176">
        <w:rPr>
          <w:rFonts w:eastAsia="宋体" w:cs="Times New Roman" w:hint="eastAsia"/>
          <w:b/>
          <w:sz w:val="21"/>
          <w:szCs w:val="21"/>
        </w:rPr>
        <w:t xml:space="preserve">.1 </w:t>
      </w:r>
      <w:r w:rsidRPr="00E45176">
        <w:rPr>
          <w:rFonts w:eastAsia="宋体" w:cs="Times New Roman" w:hint="eastAsia"/>
          <w:b/>
          <w:sz w:val="21"/>
          <w:szCs w:val="21"/>
        </w:rPr>
        <w:t>一般规定</w:t>
      </w:r>
      <w:bookmarkEnd w:id="369"/>
      <w:bookmarkEnd w:id="370"/>
      <w:bookmarkEnd w:id="371"/>
    </w:p>
    <w:p w14:paraId="75E267A9" w14:textId="77777777" w:rsidR="00AB02D2" w:rsidRPr="00E45176" w:rsidRDefault="00AB02D2" w:rsidP="00AB02D2">
      <w:pPr>
        <w:pStyle w:val="ac"/>
        <w:rPr>
          <w:color w:val="auto"/>
        </w:rPr>
      </w:pPr>
      <w:r w:rsidRPr="00E45176">
        <w:rPr>
          <w:b/>
          <w:color w:val="auto"/>
        </w:rPr>
        <w:t>9.1.</w:t>
      </w:r>
      <w:r w:rsidR="00074E38">
        <w:rPr>
          <w:rFonts w:hint="eastAsia"/>
          <w:b/>
          <w:color w:val="auto"/>
        </w:rPr>
        <w:t>1</w:t>
      </w:r>
      <w:r w:rsidR="00074E38" w:rsidRPr="00E45176">
        <w:rPr>
          <w:b/>
          <w:color w:val="auto"/>
        </w:rPr>
        <w:t xml:space="preserve">  </w:t>
      </w:r>
      <w:r w:rsidR="001046B3" w:rsidRPr="00E45176">
        <w:rPr>
          <w:rFonts w:hint="eastAsia"/>
          <w:color w:val="auto"/>
        </w:rPr>
        <w:t>渗沥液水质的特性决定了渗沥液处理不可能采用单一工艺进行处理，必须采用组合处理工艺，组合包括各种方法的组合，也包括同种方法中不同工艺的组合，组合工艺</w:t>
      </w:r>
      <w:r w:rsidR="00196350">
        <w:rPr>
          <w:rFonts w:hint="eastAsia"/>
          <w:color w:val="auto"/>
        </w:rPr>
        <w:t>包括预处理</w:t>
      </w:r>
      <w:r w:rsidR="00196350">
        <w:rPr>
          <w:rFonts w:hint="eastAsia"/>
          <w:color w:val="auto"/>
        </w:rPr>
        <w:t>+</w:t>
      </w:r>
      <w:r w:rsidR="00196350">
        <w:rPr>
          <w:rFonts w:hint="eastAsia"/>
          <w:color w:val="auto"/>
        </w:rPr>
        <w:t>生物处理</w:t>
      </w:r>
      <w:r w:rsidR="00196350">
        <w:rPr>
          <w:rFonts w:hint="eastAsia"/>
          <w:color w:val="auto"/>
        </w:rPr>
        <w:t>+</w:t>
      </w:r>
      <w:r w:rsidR="00196350">
        <w:rPr>
          <w:rFonts w:hint="eastAsia"/>
          <w:color w:val="auto"/>
        </w:rPr>
        <w:t>深度处理、生物处理</w:t>
      </w:r>
      <w:r w:rsidR="00196350">
        <w:rPr>
          <w:rFonts w:hint="eastAsia"/>
          <w:color w:val="auto"/>
        </w:rPr>
        <w:t>+</w:t>
      </w:r>
      <w:r w:rsidR="00196350">
        <w:rPr>
          <w:rFonts w:hint="eastAsia"/>
          <w:color w:val="auto"/>
        </w:rPr>
        <w:t>深度处理、预处理</w:t>
      </w:r>
      <w:r w:rsidR="00196350">
        <w:rPr>
          <w:rFonts w:hint="eastAsia"/>
          <w:color w:val="auto"/>
        </w:rPr>
        <w:t>+</w:t>
      </w:r>
      <w:r w:rsidR="00196350">
        <w:rPr>
          <w:rFonts w:hint="eastAsia"/>
          <w:color w:val="auto"/>
        </w:rPr>
        <w:t>物化处理等</w:t>
      </w:r>
      <w:r w:rsidR="001046B3" w:rsidRPr="00E45176">
        <w:rPr>
          <w:rFonts w:hint="eastAsia"/>
          <w:color w:val="auto"/>
        </w:rPr>
        <w:t>，以达到从环境中去除大部分污染物的目的。</w:t>
      </w:r>
    </w:p>
    <w:p w14:paraId="09AFAEB7" w14:textId="77777777" w:rsidR="00AB02D2" w:rsidRPr="00E45176" w:rsidRDefault="00AB02D2" w:rsidP="00AB02D2">
      <w:pPr>
        <w:pStyle w:val="ac"/>
        <w:rPr>
          <w:color w:val="auto"/>
        </w:rPr>
      </w:pPr>
      <w:r w:rsidRPr="00E45176">
        <w:rPr>
          <w:rFonts w:hint="eastAsia"/>
          <w:b/>
          <w:color w:val="auto"/>
        </w:rPr>
        <w:t>9.1.</w:t>
      </w:r>
      <w:r w:rsidR="00074E38">
        <w:rPr>
          <w:rFonts w:hint="eastAsia"/>
          <w:b/>
          <w:color w:val="auto"/>
        </w:rPr>
        <w:t>2</w:t>
      </w:r>
      <w:r w:rsidR="00074E38" w:rsidRPr="00E45176">
        <w:rPr>
          <w:b/>
          <w:color w:val="auto"/>
        </w:rPr>
        <w:t xml:space="preserve">  </w:t>
      </w:r>
      <w:r w:rsidRPr="00E45176">
        <w:rPr>
          <w:rFonts w:hint="eastAsia"/>
          <w:color w:val="auto"/>
        </w:rPr>
        <w:t>本条规定了渗沥液处理主体工程内容：接收及贮存系统、预处理系统、主处理系统、污泥和浓缩液处理系统详见相关节内容。</w:t>
      </w:r>
    </w:p>
    <w:p w14:paraId="33CE60BF" w14:textId="77777777" w:rsidR="00AB02D2" w:rsidRPr="00E45176" w:rsidRDefault="00AB02D2" w:rsidP="00AB02D2">
      <w:pPr>
        <w:pStyle w:val="ac"/>
        <w:rPr>
          <w:color w:val="auto"/>
        </w:rPr>
      </w:pPr>
      <w:r w:rsidRPr="00E45176">
        <w:rPr>
          <w:b/>
          <w:color w:val="auto"/>
        </w:rPr>
        <w:t>9.1.</w:t>
      </w:r>
      <w:r w:rsidR="00074E38">
        <w:rPr>
          <w:rFonts w:hint="eastAsia"/>
          <w:b/>
          <w:color w:val="auto"/>
        </w:rPr>
        <w:t>3</w:t>
      </w:r>
      <w:r w:rsidR="00074E38" w:rsidRPr="00E45176">
        <w:rPr>
          <w:b/>
          <w:color w:val="auto"/>
        </w:rPr>
        <w:t xml:space="preserve">  </w:t>
      </w:r>
      <w:r w:rsidR="001046B3" w:rsidRPr="00E45176">
        <w:rPr>
          <w:rFonts w:hint="eastAsia"/>
          <w:color w:val="auto"/>
        </w:rPr>
        <w:t>由于渗沥液处理系统厌氧反应器、生化系统等关键工序需要定期维护和检修，为了确保渗沥液处理厂安全稳定运行，本条要求</w:t>
      </w:r>
      <w:r w:rsidRPr="00E45176">
        <w:rPr>
          <w:rFonts w:hint="eastAsia"/>
          <w:color w:val="auto"/>
        </w:rPr>
        <w:t>渗沥液处理系统的主要设备应有备用</w:t>
      </w:r>
      <w:r w:rsidR="001046B3" w:rsidRPr="00E45176">
        <w:rPr>
          <w:rFonts w:hint="eastAsia"/>
          <w:color w:val="auto"/>
        </w:rPr>
        <w:t>。同时考虑渗沥液腐蚀性较强，要求主要设备</w:t>
      </w:r>
      <w:r w:rsidRPr="00E45176">
        <w:rPr>
          <w:rFonts w:hint="eastAsia"/>
          <w:color w:val="auto"/>
        </w:rPr>
        <w:t>应具有防腐性能。</w:t>
      </w:r>
    </w:p>
    <w:p w14:paraId="0F62570E" w14:textId="77777777" w:rsidR="00FB3D44" w:rsidRPr="00E45176" w:rsidRDefault="00FB3D44" w:rsidP="00955A14">
      <w:pPr>
        <w:pStyle w:val="14"/>
        <w:adjustRightInd w:val="0"/>
        <w:snapToGrid w:val="0"/>
        <w:spacing w:line="360" w:lineRule="auto"/>
        <w:jc w:val="left"/>
        <w:outlineLvl w:val="1"/>
        <w:rPr>
          <w:rFonts w:eastAsia="宋体" w:cs="Times New Roman"/>
          <w:b/>
          <w:sz w:val="21"/>
          <w:szCs w:val="21"/>
        </w:rPr>
      </w:pPr>
      <w:bookmarkStart w:id="372" w:name="_Toc511604301"/>
      <w:bookmarkStart w:id="373" w:name="_Toc515916883"/>
      <w:bookmarkStart w:id="374" w:name="_Toc533696519"/>
      <w:r w:rsidRPr="00E45176">
        <w:rPr>
          <w:rFonts w:eastAsia="宋体" w:cs="Times New Roman"/>
          <w:b/>
          <w:sz w:val="21"/>
          <w:szCs w:val="21"/>
        </w:rPr>
        <w:lastRenderedPageBreak/>
        <w:t>9</w:t>
      </w:r>
      <w:r w:rsidRPr="00E45176">
        <w:rPr>
          <w:rFonts w:eastAsia="宋体" w:cs="Times New Roman" w:hint="eastAsia"/>
          <w:b/>
          <w:sz w:val="21"/>
          <w:szCs w:val="21"/>
        </w:rPr>
        <w:t xml:space="preserve">.2 </w:t>
      </w:r>
      <w:r w:rsidRPr="00E45176">
        <w:rPr>
          <w:rFonts w:eastAsia="宋体" w:cs="Times New Roman" w:hint="eastAsia"/>
          <w:b/>
          <w:sz w:val="21"/>
          <w:szCs w:val="21"/>
        </w:rPr>
        <w:t>接收及</w:t>
      </w:r>
      <w:r w:rsidRPr="00E45176">
        <w:rPr>
          <w:rFonts w:eastAsia="宋体" w:cs="Times New Roman"/>
          <w:b/>
          <w:sz w:val="21"/>
          <w:szCs w:val="21"/>
        </w:rPr>
        <w:t>贮存</w:t>
      </w:r>
      <w:r w:rsidRPr="00E45176">
        <w:rPr>
          <w:rFonts w:eastAsia="宋体" w:cs="Times New Roman" w:hint="eastAsia"/>
          <w:b/>
          <w:sz w:val="21"/>
          <w:szCs w:val="21"/>
        </w:rPr>
        <w:t>系统</w:t>
      </w:r>
      <w:bookmarkEnd w:id="372"/>
      <w:bookmarkEnd w:id="373"/>
      <w:bookmarkEnd w:id="374"/>
    </w:p>
    <w:p w14:paraId="4AB27B7E" w14:textId="77777777" w:rsidR="00FB3D44" w:rsidRPr="00E45176" w:rsidRDefault="00FB3D44" w:rsidP="00DC4FE4">
      <w:pPr>
        <w:pStyle w:val="ac"/>
        <w:rPr>
          <w:color w:val="auto"/>
        </w:rPr>
      </w:pPr>
      <w:r w:rsidRPr="00E45176">
        <w:rPr>
          <w:b/>
          <w:color w:val="auto"/>
        </w:rPr>
        <w:t xml:space="preserve">9.2.1  </w:t>
      </w:r>
      <w:r w:rsidR="00BB5E3E" w:rsidRPr="00E45176">
        <w:rPr>
          <w:rFonts w:hint="eastAsia"/>
          <w:color w:val="auto"/>
        </w:rPr>
        <w:t>规定渗沥液处理应设调节池，并应采取有效措施均化水质、水量。调节池应该加盖以避免臭味发散。另外，加盖调节池还可大幅度降低渗沥液污染物浓度，为后续处理设施创造有利条件。</w:t>
      </w:r>
    </w:p>
    <w:p w14:paraId="3C386E96" w14:textId="77777777" w:rsidR="00FB3D44" w:rsidRPr="00E45176" w:rsidRDefault="00FB3D44" w:rsidP="00DC4FE4">
      <w:pPr>
        <w:pStyle w:val="ac"/>
        <w:rPr>
          <w:color w:val="auto"/>
        </w:rPr>
      </w:pPr>
      <w:r w:rsidRPr="00E45176">
        <w:rPr>
          <w:rFonts w:hint="eastAsia"/>
          <w:b/>
          <w:color w:val="auto"/>
        </w:rPr>
        <w:t xml:space="preserve">9.2.2  </w:t>
      </w:r>
      <w:r w:rsidR="00BB5E3E" w:rsidRPr="00E45176">
        <w:rPr>
          <w:rFonts w:hint="eastAsia"/>
          <w:color w:val="auto"/>
        </w:rPr>
        <w:t>规定了设计调节池的要求，调节池容积计算方法参考《生活垃圾卫生填埋技术规范》</w:t>
      </w:r>
      <w:r w:rsidR="00BB5E3E" w:rsidRPr="00E45176">
        <w:rPr>
          <w:rFonts w:hint="eastAsia"/>
          <w:color w:val="auto"/>
        </w:rPr>
        <w:t>CJJ 17</w:t>
      </w:r>
      <w:r w:rsidR="00BB5E3E" w:rsidRPr="00E45176">
        <w:rPr>
          <w:rFonts w:hint="eastAsia"/>
          <w:color w:val="auto"/>
        </w:rPr>
        <w:t>。</w:t>
      </w:r>
    </w:p>
    <w:p w14:paraId="5BF733DA" w14:textId="77777777" w:rsidR="00BB5E3E" w:rsidRPr="00E45176" w:rsidRDefault="00BB5E3E" w:rsidP="00DC4FE4">
      <w:pPr>
        <w:pStyle w:val="ac"/>
        <w:rPr>
          <w:color w:val="auto"/>
        </w:rPr>
      </w:pPr>
      <w:r w:rsidRPr="00E45176">
        <w:rPr>
          <w:rFonts w:hint="eastAsia"/>
          <w:b/>
          <w:color w:val="auto"/>
        </w:rPr>
        <w:t xml:space="preserve">9.2.3  </w:t>
      </w:r>
      <w:r w:rsidRPr="00E45176">
        <w:rPr>
          <w:rFonts w:hint="eastAsia"/>
          <w:color w:val="auto"/>
        </w:rPr>
        <w:t>渗沥液调节池、浓缩液及污泥储存池、污泥脱水设施等散发大量臭气，如不封闭、除臭，就会造成大量臭气外逸，影响车间和周围环境。</w:t>
      </w:r>
    </w:p>
    <w:p w14:paraId="358D1759" w14:textId="77777777" w:rsidR="00286062" w:rsidRDefault="00BB5E3E" w:rsidP="00DC4FE4">
      <w:pPr>
        <w:pStyle w:val="ac"/>
        <w:rPr>
          <w:color w:val="auto"/>
        </w:rPr>
      </w:pPr>
      <w:r w:rsidRPr="00E45176">
        <w:rPr>
          <w:rFonts w:hint="eastAsia"/>
          <w:b/>
          <w:color w:val="auto"/>
        </w:rPr>
        <w:t xml:space="preserve">9.2.4  </w:t>
      </w:r>
      <w:r w:rsidRPr="00E45176">
        <w:rPr>
          <w:rFonts w:hint="eastAsia"/>
          <w:color w:val="auto"/>
        </w:rPr>
        <w:t>大多数渗沥液属于高浓度有机废水，在储存过程中会产生很多沼气。为了减小渗沥液臭气对环境的影响，目前很多垃圾处理设施对渗沥液储存池实施了封闭措施。封闭后渗沥液在储存期间产生的沼气易在封闭空间内聚集而极易在封闭空间内形成爆炸性混合气体，如与火花极易发生爆炸事故。带有渗沥液厌氧处理车间的，如厌氧产生的沼气泄漏到车间里也会有爆炸隐患，因此本条要求在这些封闭空间配置可燃气体在线监测报警，当报警时机械通风设施自动开启，将可燃气体排出，以避免爆炸事故的发生。</w:t>
      </w:r>
    </w:p>
    <w:p w14:paraId="00C5936B" w14:textId="77777777" w:rsidR="00BB5E3E" w:rsidRPr="00E45176" w:rsidRDefault="00286062" w:rsidP="00DC4FE4">
      <w:pPr>
        <w:pStyle w:val="ac"/>
        <w:rPr>
          <w:color w:val="auto"/>
        </w:rPr>
      </w:pPr>
      <w:r w:rsidRPr="00E45176">
        <w:rPr>
          <w:b/>
          <w:color w:val="auto"/>
        </w:rPr>
        <w:t>9.2.</w:t>
      </w:r>
      <w:r>
        <w:rPr>
          <w:b/>
          <w:color w:val="auto"/>
        </w:rPr>
        <w:t>5</w:t>
      </w:r>
      <w:r w:rsidRPr="00E45176">
        <w:rPr>
          <w:rFonts w:hint="eastAsia"/>
          <w:b/>
          <w:color w:val="auto"/>
        </w:rPr>
        <w:t xml:space="preserve">  </w:t>
      </w:r>
      <w:r w:rsidR="00BB5E3E" w:rsidRPr="00E45176">
        <w:rPr>
          <w:rFonts w:hint="eastAsia"/>
          <w:color w:val="auto"/>
        </w:rPr>
        <w:t>在线监测报警系统和强制通风设备的供电也要可靠，本条要求通风设备按Ⅱ类负荷供电或采用双路供电。在线监测报警系统可以使用低压电源，因此可以配备充电电池作为备用电源。</w:t>
      </w:r>
    </w:p>
    <w:p w14:paraId="36B51A6E" w14:textId="77777777" w:rsidR="00FB3D44" w:rsidRPr="00E45176" w:rsidRDefault="00FB3D44" w:rsidP="00955A14">
      <w:pPr>
        <w:pStyle w:val="14"/>
        <w:adjustRightInd w:val="0"/>
        <w:snapToGrid w:val="0"/>
        <w:spacing w:line="360" w:lineRule="auto"/>
        <w:jc w:val="left"/>
        <w:outlineLvl w:val="1"/>
        <w:rPr>
          <w:rFonts w:eastAsia="宋体" w:cs="Times New Roman"/>
          <w:b/>
          <w:sz w:val="21"/>
          <w:szCs w:val="21"/>
        </w:rPr>
      </w:pPr>
      <w:bookmarkStart w:id="375" w:name="_Toc511604302"/>
      <w:bookmarkStart w:id="376" w:name="_Toc515916884"/>
      <w:bookmarkStart w:id="377" w:name="_Toc533696520"/>
      <w:r w:rsidRPr="00E45176">
        <w:rPr>
          <w:rFonts w:eastAsia="宋体" w:cs="Times New Roman"/>
          <w:b/>
          <w:sz w:val="21"/>
          <w:szCs w:val="21"/>
        </w:rPr>
        <w:t>9</w:t>
      </w:r>
      <w:r w:rsidRPr="00E45176">
        <w:rPr>
          <w:rFonts w:eastAsia="宋体" w:cs="Times New Roman" w:hint="eastAsia"/>
          <w:b/>
          <w:sz w:val="21"/>
          <w:szCs w:val="21"/>
        </w:rPr>
        <w:t>.</w:t>
      </w:r>
      <w:r w:rsidRPr="00E45176">
        <w:rPr>
          <w:rFonts w:eastAsia="宋体" w:cs="Times New Roman"/>
          <w:b/>
          <w:sz w:val="21"/>
          <w:szCs w:val="21"/>
        </w:rPr>
        <w:t>3</w:t>
      </w:r>
      <w:r w:rsidRPr="00E45176">
        <w:rPr>
          <w:rFonts w:eastAsia="宋体" w:cs="Times New Roman" w:hint="eastAsia"/>
          <w:b/>
          <w:sz w:val="21"/>
          <w:szCs w:val="21"/>
        </w:rPr>
        <w:t xml:space="preserve"> </w:t>
      </w:r>
      <w:r w:rsidRPr="00E45176">
        <w:rPr>
          <w:rFonts w:eastAsia="宋体" w:cs="Times New Roman" w:hint="eastAsia"/>
          <w:b/>
          <w:sz w:val="21"/>
          <w:szCs w:val="21"/>
        </w:rPr>
        <w:t>预处理系统</w:t>
      </w:r>
      <w:bookmarkEnd w:id="375"/>
      <w:bookmarkEnd w:id="376"/>
      <w:bookmarkEnd w:id="377"/>
    </w:p>
    <w:p w14:paraId="5CC3CE65" w14:textId="77777777" w:rsidR="00FB3D44" w:rsidRPr="00E45176" w:rsidRDefault="00FB3D44" w:rsidP="00DC4FE4">
      <w:pPr>
        <w:pStyle w:val="ac"/>
        <w:rPr>
          <w:color w:val="auto"/>
        </w:rPr>
      </w:pPr>
      <w:r w:rsidRPr="00E45176">
        <w:rPr>
          <w:b/>
          <w:color w:val="auto"/>
        </w:rPr>
        <w:t xml:space="preserve">9.3.1  </w:t>
      </w:r>
      <w:r w:rsidR="00D176A5" w:rsidRPr="00E45176">
        <w:rPr>
          <w:rFonts w:hint="eastAsia"/>
          <w:color w:val="auto"/>
        </w:rPr>
        <w:t>本条是对</w:t>
      </w:r>
      <w:r w:rsidRPr="00E45176">
        <w:rPr>
          <w:rFonts w:hint="eastAsia"/>
          <w:color w:val="auto"/>
        </w:rPr>
        <w:t>选择水解酸化技术作为预处理工艺</w:t>
      </w:r>
      <w:r w:rsidR="00D176A5" w:rsidRPr="00E45176">
        <w:rPr>
          <w:rFonts w:hint="eastAsia"/>
          <w:color w:val="auto"/>
        </w:rPr>
        <w:t>的规定</w:t>
      </w:r>
      <w:r w:rsidRPr="00E45176">
        <w:rPr>
          <w:rFonts w:hint="eastAsia"/>
          <w:color w:val="auto"/>
        </w:rPr>
        <w:t>。</w:t>
      </w:r>
    </w:p>
    <w:p w14:paraId="5ED1D53A" w14:textId="77777777" w:rsidR="00D176A5" w:rsidRPr="00E45176" w:rsidRDefault="00FB3D44" w:rsidP="00DC4FE4">
      <w:pPr>
        <w:pStyle w:val="ac"/>
        <w:rPr>
          <w:color w:val="auto"/>
        </w:rPr>
      </w:pPr>
      <w:r w:rsidRPr="00E45176">
        <w:rPr>
          <w:b/>
          <w:color w:val="auto"/>
        </w:rPr>
        <w:t xml:space="preserve">9.3.2  </w:t>
      </w:r>
      <w:r w:rsidR="00D176A5" w:rsidRPr="00E45176">
        <w:rPr>
          <w:rFonts w:hint="eastAsia"/>
          <w:color w:val="auto"/>
        </w:rPr>
        <w:t>混凝沉淀法药剂的选择应考虑三个方面因素：药剂投加是否方便、处理效果是否可靠、经济是否合理。</w:t>
      </w:r>
    </w:p>
    <w:p w14:paraId="32EDF86C" w14:textId="77777777" w:rsidR="00D176A5" w:rsidRPr="00E45176" w:rsidRDefault="00D176A5" w:rsidP="00DC4FE4">
      <w:pPr>
        <w:pStyle w:val="af"/>
        <w:ind w:firstLine="420"/>
      </w:pPr>
      <w:r w:rsidRPr="00E45176">
        <w:rPr>
          <w:rFonts w:hint="eastAsia"/>
        </w:rPr>
        <w:t>湿投法包括重力投加法和压力投加法；湿投法需要有一套配制溶液及投加溶液的设备，包括溶药、搅拌、定量控制、投药等部分；干投法是将易于溶解的药剂经过破碎后直接投入渗沥液处理系统中，本工艺对药剂的粒度要求严格。</w:t>
      </w:r>
    </w:p>
    <w:p w14:paraId="6E6025B7" w14:textId="77777777" w:rsidR="00D176A5" w:rsidRPr="00E45176" w:rsidRDefault="00D176A5" w:rsidP="00DC4FE4">
      <w:pPr>
        <w:pStyle w:val="af"/>
        <w:ind w:firstLine="420"/>
      </w:pPr>
      <w:r w:rsidRPr="00E45176">
        <w:rPr>
          <w:rFonts w:hint="eastAsia"/>
        </w:rPr>
        <w:t>重力投加法需要建设高位溶液池，利用重力将药剂投加到渗沥液处理系统中。</w:t>
      </w:r>
    </w:p>
    <w:p w14:paraId="7993DF8E" w14:textId="77777777" w:rsidR="00D176A5" w:rsidRPr="00E45176" w:rsidRDefault="00D176A5" w:rsidP="00DC4FE4">
      <w:pPr>
        <w:pStyle w:val="af"/>
        <w:ind w:firstLine="420"/>
      </w:pPr>
      <w:r w:rsidRPr="00E45176">
        <w:rPr>
          <w:rFonts w:hint="eastAsia"/>
        </w:rPr>
        <w:t>压力投加法包括水射器法和加药泵法。压力投加法利用高压水在水射器喷嘴处形成负压将药液吸入，并将药剂射入压力管道内。</w:t>
      </w:r>
    </w:p>
    <w:p w14:paraId="38F43104" w14:textId="77777777" w:rsidR="00D176A5" w:rsidRPr="00E45176" w:rsidRDefault="00D176A5" w:rsidP="00DC4FE4">
      <w:pPr>
        <w:pStyle w:val="af"/>
        <w:ind w:firstLine="420"/>
      </w:pPr>
      <w:r w:rsidRPr="00E45176">
        <w:rPr>
          <w:rFonts w:hint="eastAsia"/>
        </w:rPr>
        <w:t>加药泵法是利用加药泵直接从溶液池吸取药液加入压力管线。</w:t>
      </w:r>
    </w:p>
    <w:p w14:paraId="0B09259F" w14:textId="77777777" w:rsidR="00FB3D44" w:rsidRPr="00E45176" w:rsidRDefault="00D176A5" w:rsidP="00DC4FE4">
      <w:pPr>
        <w:pStyle w:val="af"/>
        <w:ind w:firstLine="420"/>
      </w:pPr>
      <w:r w:rsidRPr="00E45176">
        <w:rPr>
          <w:rFonts w:hint="eastAsia"/>
        </w:rPr>
        <w:t>常用的药剂有硫酸铝、聚合氯化铝、硫酸亚铁、三氯化铁和聚丙烯酰胺</w:t>
      </w:r>
      <w:r w:rsidRPr="00E45176">
        <w:rPr>
          <w:rFonts w:hint="eastAsia"/>
        </w:rPr>
        <w:t>(PAM)</w:t>
      </w:r>
      <w:r w:rsidRPr="00E45176">
        <w:rPr>
          <w:rFonts w:hint="eastAsia"/>
        </w:rPr>
        <w:t>等药剂。</w:t>
      </w:r>
    </w:p>
    <w:p w14:paraId="78F4FCF4" w14:textId="77777777" w:rsidR="00FB3D44" w:rsidRPr="00E45176" w:rsidRDefault="00FB3D44" w:rsidP="00955A14">
      <w:pPr>
        <w:pStyle w:val="14"/>
        <w:adjustRightInd w:val="0"/>
        <w:snapToGrid w:val="0"/>
        <w:spacing w:line="360" w:lineRule="auto"/>
        <w:jc w:val="left"/>
        <w:outlineLvl w:val="1"/>
        <w:rPr>
          <w:rFonts w:eastAsia="宋体" w:cs="Times New Roman"/>
          <w:b/>
          <w:sz w:val="21"/>
          <w:szCs w:val="21"/>
        </w:rPr>
      </w:pPr>
      <w:bookmarkStart w:id="378" w:name="_Toc511604303"/>
      <w:bookmarkStart w:id="379" w:name="_Toc515916885"/>
      <w:bookmarkStart w:id="380" w:name="_Toc533696521"/>
      <w:r w:rsidRPr="00E45176">
        <w:rPr>
          <w:rFonts w:eastAsia="宋体" w:cs="Times New Roman"/>
          <w:b/>
          <w:sz w:val="21"/>
          <w:szCs w:val="21"/>
        </w:rPr>
        <w:t>9.4</w:t>
      </w:r>
      <w:r w:rsidRPr="00E45176">
        <w:rPr>
          <w:rFonts w:eastAsia="宋体" w:cs="Times New Roman" w:hint="eastAsia"/>
          <w:b/>
          <w:sz w:val="21"/>
          <w:szCs w:val="21"/>
        </w:rPr>
        <w:t xml:space="preserve"> </w:t>
      </w:r>
      <w:r w:rsidRPr="00E45176">
        <w:rPr>
          <w:rFonts w:eastAsia="宋体" w:cs="Times New Roman" w:hint="eastAsia"/>
          <w:b/>
          <w:sz w:val="21"/>
          <w:szCs w:val="21"/>
        </w:rPr>
        <w:t>主处理系统</w:t>
      </w:r>
      <w:bookmarkEnd w:id="378"/>
      <w:bookmarkEnd w:id="379"/>
      <w:bookmarkEnd w:id="380"/>
    </w:p>
    <w:p w14:paraId="699925AF" w14:textId="77777777" w:rsidR="007A7C3B" w:rsidRPr="00E45176" w:rsidRDefault="00FB3D44" w:rsidP="00DC4FE4">
      <w:pPr>
        <w:pStyle w:val="ac"/>
        <w:rPr>
          <w:color w:val="auto"/>
        </w:rPr>
      </w:pPr>
      <w:r w:rsidRPr="00E45176">
        <w:rPr>
          <w:b/>
          <w:color w:val="auto"/>
        </w:rPr>
        <w:t>9.4.1</w:t>
      </w:r>
      <w:r w:rsidRPr="00E45176">
        <w:rPr>
          <w:rFonts w:hint="eastAsia"/>
          <w:b/>
          <w:color w:val="auto"/>
        </w:rPr>
        <w:t xml:space="preserve">  </w:t>
      </w:r>
      <w:r w:rsidR="007A7C3B" w:rsidRPr="00E45176">
        <w:rPr>
          <w:rFonts w:hint="eastAsia"/>
          <w:color w:val="auto"/>
        </w:rPr>
        <w:t>本条要求设置渗沥液产生量和排出量计量设施主要是有利于政府对渗沥液处理设施的运行监管，检查渗沥液是否真正得到处理。</w:t>
      </w:r>
    </w:p>
    <w:p w14:paraId="33478CF5" w14:textId="77777777" w:rsidR="007A7C3B" w:rsidRPr="00E45176" w:rsidRDefault="007A7C3B" w:rsidP="00DC4FE4">
      <w:pPr>
        <w:pStyle w:val="ac"/>
        <w:rPr>
          <w:color w:val="auto"/>
        </w:rPr>
      </w:pPr>
      <w:r w:rsidRPr="00E45176">
        <w:rPr>
          <w:rFonts w:hint="eastAsia"/>
          <w:b/>
          <w:color w:val="auto"/>
        </w:rPr>
        <w:lastRenderedPageBreak/>
        <w:t xml:space="preserve">9.4.2  </w:t>
      </w:r>
      <w:r w:rsidRPr="00E45176">
        <w:rPr>
          <w:rFonts w:hint="eastAsia"/>
          <w:color w:val="auto"/>
        </w:rPr>
        <w:t>根据环境保护部《关于加强城镇污水处理厂污染减排核查核算工作的通知》（环办</w:t>
      </w:r>
      <w:r w:rsidRPr="00E45176">
        <w:rPr>
          <w:rFonts w:hint="eastAsia"/>
          <w:color w:val="auto"/>
        </w:rPr>
        <w:t>[2008]90</w:t>
      </w:r>
      <w:r w:rsidRPr="00E45176">
        <w:rPr>
          <w:rFonts w:hint="eastAsia"/>
          <w:color w:val="auto"/>
        </w:rPr>
        <w:t>号）的要求，各地方环保部门为统一管理核查污染排放数据，制订了排污口的建设和管理措施，渗沥液处理工程应根据当地环保部门要求设置排污口。</w:t>
      </w:r>
    </w:p>
    <w:p w14:paraId="5AF7596F" w14:textId="77777777" w:rsidR="007A7C3B" w:rsidRPr="00E45176" w:rsidRDefault="007A7C3B" w:rsidP="00DC4FE4">
      <w:pPr>
        <w:pStyle w:val="ac"/>
        <w:rPr>
          <w:color w:val="auto"/>
        </w:rPr>
      </w:pPr>
      <w:r w:rsidRPr="00E45176">
        <w:rPr>
          <w:rFonts w:hint="eastAsia"/>
          <w:b/>
          <w:color w:val="auto"/>
        </w:rPr>
        <w:t xml:space="preserve">9.4.3  </w:t>
      </w:r>
      <w:r w:rsidRPr="00E45176">
        <w:rPr>
          <w:rFonts w:hint="eastAsia"/>
          <w:color w:val="auto"/>
        </w:rPr>
        <w:t>厌氧处理工艺调试初期沼气产生量小、中甲烷含量较低，排放时易与空气混合产生爆炸性气体，因此需要注意沼气排放的安全。不能因为初期沼气产生量小、甲烷含量小就随意排放到房间里或其它封闭的空间。安全的做法是通过临时管道排放到室外通风良好处，如临时排放到室内，则需要室内安装排风扇。</w:t>
      </w:r>
    </w:p>
    <w:p w14:paraId="5E2EEDA2" w14:textId="77777777" w:rsidR="00FB3D44" w:rsidRPr="00E45176" w:rsidRDefault="00FB3D44" w:rsidP="00955A14">
      <w:pPr>
        <w:pStyle w:val="14"/>
        <w:adjustRightInd w:val="0"/>
        <w:snapToGrid w:val="0"/>
        <w:spacing w:line="360" w:lineRule="auto"/>
        <w:jc w:val="left"/>
        <w:outlineLvl w:val="1"/>
        <w:rPr>
          <w:rFonts w:eastAsia="宋体" w:cs="Times New Roman"/>
          <w:b/>
          <w:sz w:val="21"/>
          <w:szCs w:val="21"/>
        </w:rPr>
      </w:pPr>
      <w:bookmarkStart w:id="381" w:name="_Toc511604304"/>
      <w:bookmarkStart w:id="382" w:name="_Toc515916886"/>
      <w:bookmarkStart w:id="383" w:name="_Toc533696522"/>
      <w:bookmarkStart w:id="384" w:name="_GoBack"/>
      <w:bookmarkEnd w:id="384"/>
      <w:r w:rsidRPr="00E45176">
        <w:rPr>
          <w:rFonts w:eastAsia="宋体" w:cs="Times New Roman"/>
          <w:b/>
          <w:sz w:val="21"/>
          <w:szCs w:val="21"/>
        </w:rPr>
        <w:t>9.5</w:t>
      </w:r>
      <w:r w:rsidRPr="00E45176">
        <w:rPr>
          <w:rFonts w:eastAsia="宋体" w:cs="Times New Roman" w:hint="eastAsia"/>
          <w:b/>
          <w:sz w:val="21"/>
          <w:szCs w:val="21"/>
        </w:rPr>
        <w:t xml:space="preserve"> </w:t>
      </w:r>
      <w:r w:rsidRPr="00E45176">
        <w:rPr>
          <w:rFonts w:eastAsia="宋体" w:cs="Times New Roman" w:hint="eastAsia"/>
          <w:b/>
          <w:sz w:val="21"/>
          <w:szCs w:val="21"/>
        </w:rPr>
        <w:t>污泥和</w:t>
      </w:r>
      <w:r w:rsidRPr="00E45176">
        <w:rPr>
          <w:rFonts w:eastAsia="宋体" w:cs="Times New Roman"/>
          <w:b/>
          <w:sz w:val="21"/>
          <w:szCs w:val="21"/>
        </w:rPr>
        <w:t>浓缩液</w:t>
      </w:r>
      <w:r w:rsidRPr="00E45176">
        <w:rPr>
          <w:rFonts w:eastAsia="宋体" w:cs="Times New Roman" w:hint="eastAsia"/>
          <w:b/>
          <w:sz w:val="21"/>
          <w:szCs w:val="21"/>
        </w:rPr>
        <w:t>处理系统</w:t>
      </w:r>
      <w:bookmarkEnd w:id="381"/>
      <w:bookmarkEnd w:id="382"/>
      <w:bookmarkEnd w:id="383"/>
    </w:p>
    <w:p w14:paraId="495F58C9" w14:textId="77777777" w:rsidR="00760357" w:rsidRPr="00E45176" w:rsidRDefault="00FB3D44" w:rsidP="00DC4FE4">
      <w:pPr>
        <w:pStyle w:val="ac"/>
        <w:rPr>
          <w:color w:val="auto"/>
        </w:rPr>
      </w:pPr>
      <w:r w:rsidRPr="00E45176">
        <w:rPr>
          <w:b/>
          <w:color w:val="auto"/>
        </w:rPr>
        <w:t xml:space="preserve">9.5.1 </w:t>
      </w:r>
      <w:r w:rsidRPr="00E45176">
        <w:rPr>
          <w:rFonts w:hint="eastAsia"/>
          <w:b/>
          <w:color w:val="auto"/>
        </w:rPr>
        <w:t xml:space="preserve"> </w:t>
      </w:r>
      <w:r w:rsidR="00760357" w:rsidRPr="00E45176">
        <w:rPr>
          <w:rFonts w:hint="eastAsia"/>
          <w:color w:val="auto"/>
        </w:rPr>
        <w:t>本条给出污泥及浓缩液的处理要求纳滤和反渗透工艺产生的浓缩液，</w:t>
      </w:r>
      <w:r w:rsidR="00760357" w:rsidRPr="00E45176">
        <w:rPr>
          <w:rFonts w:hint="eastAsia"/>
          <w:color w:val="auto"/>
        </w:rPr>
        <w:t>COD</w:t>
      </w:r>
      <w:r w:rsidR="00760357" w:rsidRPr="00E45176">
        <w:rPr>
          <w:rFonts w:hint="eastAsia"/>
          <w:color w:val="auto"/>
        </w:rPr>
        <w:t>通常在</w:t>
      </w:r>
      <w:r w:rsidR="00760357" w:rsidRPr="00E45176">
        <w:rPr>
          <w:rFonts w:hint="eastAsia"/>
          <w:color w:val="auto"/>
        </w:rPr>
        <w:t>5000mg</w:t>
      </w:r>
      <w:r w:rsidR="00760357" w:rsidRPr="00E45176">
        <w:rPr>
          <w:rFonts w:hint="eastAsia"/>
          <w:color w:val="auto"/>
        </w:rPr>
        <w:t>／</w:t>
      </w:r>
      <w:r w:rsidR="00760357" w:rsidRPr="00E45176">
        <w:rPr>
          <w:rFonts w:hint="eastAsia"/>
          <w:color w:val="auto"/>
        </w:rPr>
        <w:t>L</w:t>
      </w:r>
      <w:r w:rsidR="00760357" w:rsidRPr="00E45176">
        <w:rPr>
          <w:rFonts w:hint="eastAsia"/>
          <w:color w:val="auto"/>
        </w:rPr>
        <w:t>以上，氨氮浓度在</w:t>
      </w:r>
      <w:r w:rsidR="00760357" w:rsidRPr="00E45176">
        <w:rPr>
          <w:rFonts w:hint="eastAsia"/>
          <w:color w:val="auto"/>
        </w:rPr>
        <w:t>(100</w:t>
      </w:r>
      <w:r w:rsidR="00760357" w:rsidRPr="00E45176">
        <w:rPr>
          <w:rFonts w:hint="eastAsia"/>
          <w:color w:val="auto"/>
        </w:rPr>
        <w:t>～</w:t>
      </w:r>
      <w:r w:rsidR="00760357" w:rsidRPr="00E45176">
        <w:rPr>
          <w:rFonts w:hint="eastAsia"/>
          <w:color w:val="auto"/>
        </w:rPr>
        <w:t>1000)mg</w:t>
      </w:r>
      <w:r w:rsidR="00760357" w:rsidRPr="00E45176">
        <w:rPr>
          <w:rFonts w:hint="eastAsia"/>
          <w:color w:val="auto"/>
        </w:rPr>
        <w:t>／</w:t>
      </w:r>
      <w:r w:rsidR="00760357" w:rsidRPr="00E45176">
        <w:rPr>
          <w:rFonts w:hint="eastAsia"/>
          <w:color w:val="auto"/>
        </w:rPr>
        <w:t>L</w:t>
      </w:r>
      <w:r w:rsidR="00760357" w:rsidRPr="00E45176">
        <w:rPr>
          <w:rFonts w:hint="eastAsia"/>
          <w:color w:val="auto"/>
        </w:rPr>
        <w:t>，电导率为</w:t>
      </w:r>
      <w:r w:rsidR="00760357" w:rsidRPr="00E45176">
        <w:rPr>
          <w:rFonts w:hint="eastAsia"/>
          <w:color w:val="auto"/>
        </w:rPr>
        <w:t>(40000</w:t>
      </w:r>
      <w:r w:rsidR="00760357" w:rsidRPr="00E45176">
        <w:rPr>
          <w:rFonts w:hint="eastAsia"/>
          <w:color w:val="auto"/>
        </w:rPr>
        <w:t>～</w:t>
      </w:r>
      <w:r w:rsidR="00760357" w:rsidRPr="00E45176">
        <w:rPr>
          <w:rFonts w:hint="eastAsia"/>
          <w:color w:val="auto"/>
        </w:rPr>
        <w:t>50000)</w:t>
      </w:r>
      <w:r w:rsidR="00760357" w:rsidRPr="00E45176">
        <w:rPr>
          <w:rFonts w:hint="eastAsia"/>
          <w:color w:val="auto"/>
        </w:rPr>
        <w:t>μ</w:t>
      </w:r>
      <w:r w:rsidR="00760357" w:rsidRPr="00E45176">
        <w:rPr>
          <w:rFonts w:hint="eastAsia"/>
          <w:color w:val="auto"/>
        </w:rPr>
        <w:t>S</w:t>
      </w:r>
      <w:r w:rsidR="00760357" w:rsidRPr="00E45176">
        <w:rPr>
          <w:rFonts w:hint="eastAsia"/>
          <w:color w:val="auto"/>
        </w:rPr>
        <w:t>／</w:t>
      </w:r>
      <w:r w:rsidR="00760357" w:rsidRPr="00E45176">
        <w:rPr>
          <w:rFonts w:hint="eastAsia"/>
          <w:color w:val="auto"/>
        </w:rPr>
        <w:t>cm</w:t>
      </w:r>
      <w:r w:rsidR="00760357" w:rsidRPr="00E45176">
        <w:rPr>
          <w:rFonts w:hint="eastAsia"/>
          <w:color w:val="auto"/>
        </w:rPr>
        <w:t>。</w:t>
      </w:r>
    </w:p>
    <w:p w14:paraId="69DDF74D" w14:textId="77777777" w:rsidR="00FB3D44" w:rsidRPr="00E45176" w:rsidRDefault="00760357" w:rsidP="00DC4FE4">
      <w:pPr>
        <w:pStyle w:val="af"/>
        <w:ind w:firstLine="420"/>
      </w:pPr>
      <w:r w:rsidRPr="00E45176">
        <w:rPr>
          <w:rFonts w:hint="eastAsia"/>
        </w:rPr>
        <w:t>浓缩液直接回灌至垃圾填埋场随着时间的积累可能导致垃圾填埋场含盐量增加，盐分有再次回到处理系统的风险。</w:t>
      </w:r>
    </w:p>
    <w:p w14:paraId="03652E7A" w14:textId="77777777" w:rsidR="00A53244" w:rsidRPr="00E45176" w:rsidRDefault="00A53244" w:rsidP="00237A81">
      <w:pPr>
        <w:adjustRightInd w:val="0"/>
        <w:snapToGrid w:val="0"/>
        <w:spacing w:line="360" w:lineRule="auto"/>
        <w:rPr>
          <w:rFonts w:ascii="仿宋_GB2312" w:eastAsia="仿宋_GB2312"/>
          <w:szCs w:val="21"/>
        </w:rPr>
      </w:pPr>
    </w:p>
    <w:sectPr w:rsidR="00A53244" w:rsidRPr="00E45176" w:rsidSect="00CE5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03B7" w14:textId="77777777" w:rsidR="009B1379" w:rsidRDefault="009B1379" w:rsidP="00067CA4">
      <w:r>
        <w:separator/>
      </w:r>
    </w:p>
  </w:endnote>
  <w:endnote w:type="continuationSeparator" w:id="0">
    <w:p w14:paraId="4FC9AD92" w14:textId="77777777" w:rsidR="009B1379" w:rsidRDefault="009B1379" w:rsidP="0006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2891"/>
      <w:docPartObj>
        <w:docPartGallery w:val="Page Numbers (Bottom of Page)"/>
        <w:docPartUnique/>
      </w:docPartObj>
    </w:sdtPr>
    <w:sdtEndPr>
      <w:rPr>
        <w:sz w:val="21"/>
      </w:rPr>
    </w:sdtEndPr>
    <w:sdtContent>
      <w:p w14:paraId="247CA7F4" w14:textId="77777777" w:rsidR="009B1379" w:rsidRPr="00CF6E8C" w:rsidRDefault="009B1379" w:rsidP="00CF6E8C">
        <w:pPr>
          <w:pStyle w:val="a3"/>
          <w:jc w:val="center"/>
          <w:rPr>
            <w:sz w:val="21"/>
          </w:rPr>
        </w:pPr>
        <w:r w:rsidRPr="00CF6E8C">
          <w:rPr>
            <w:sz w:val="21"/>
          </w:rPr>
          <w:fldChar w:fldCharType="begin"/>
        </w:r>
        <w:r w:rsidRPr="00CF6E8C">
          <w:rPr>
            <w:sz w:val="21"/>
          </w:rPr>
          <w:instrText>PAGE   \* MERGEFORMAT</w:instrText>
        </w:r>
        <w:r w:rsidRPr="00CF6E8C">
          <w:rPr>
            <w:sz w:val="21"/>
          </w:rPr>
          <w:fldChar w:fldCharType="separate"/>
        </w:r>
        <w:r w:rsidR="005A30AD" w:rsidRPr="005A30AD">
          <w:rPr>
            <w:noProof/>
            <w:sz w:val="21"/>
            <w:lang w:val="zh-CN"/>
          </w:rPr>
          <w:t>ii</w:t>
        </w:r>
        <w:r w:rsidRPr="00CF6E8C">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CFB7" w14:textId="77777777" w:rsidR="009B1379" w:rsidRPr="00067CA4" w:rsidRDefault="009B1379" w:rsidP="00067CA4">
    <w:pPr>
      <w:pStyle w:val="a3"/>
      <w:jc w:val="center"/>
      <w:rPr>
        <w:sz w:val="21"/>
      </w:rPr>
    </w:pPr>
    <w:r w:rsidRPr="00067CA4">
      <w:rPr>
        <w:sz w:val="21"/>
      </w:rPr>
      <w:fldChar w:fldCharType="begin"/>
    </w:r>
    <w:r w:rsidRPr="00067CA4">
      <w:rPr>
        <w:sz w:val="21"/>
      </w:rPr>
      <w:instrText xml:space="preserve"> PAGE   \* MERGEFORMAT </w:instrText>
    </w:r>
    <w:r w:rsidRPr="00067CA4">
      <w:rPr>
        <w:sz w:val="21"/>
      </w:rPr>
      <w:fldChar w:fldCharType="separate"/>
    </w:r>
    <w:r w:rsidR="001E742E" w:rsidRPr="001E742E">
      <w:rPr>
        <w:noProof/>
        <w:sz w:val="21"/>
        <w:lang w:val="zh-CN"/>
      </w:rPr>
      <w:t>47</w:t>
    </w:r>
    <w:r w:rsidRPr="00067CA4">
      <w:rPr>
        <w:noProof/>
        <w:sz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214A" w14:textId="77777777" w:rsidR="009B1379" w:rsidRDefault="009B1379" w:rsidP="00067CA4">
      <w:r>
        <w:separator/>
      </w:r>
    </w:p>
  </w:footnote>
  <w:footnote w:type="continuationSeparator" w:id="0">
    <w:p w14:paraId="7745E405" w14:textId="77777777" w:rsidR="009B1379" w:rsidRDefault="009B1379" w:rsidP="00067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6D1"/>
    <w:multiLevelType w:val="hybridMultilevel"/>
    <w:tmpl w:val="513E4764"/>
    <w:lvl w:ilvl="0" w:tplc="35E03148">
      <w:start w:val="1"/>
      <w:numFmt w:val="decimal"/>
      <w:lvlText w:val="（%1）"/>
      <w:lvlJc w:val="left"/>
      <w:pPr>
        <w:ind w:left="1571"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D85E0D"/>
    <w:multiLevelType w:val="hybridMultilevel"/>
    <w:tmpl w:val="93F82BC8"/>
    <w:lvl w:ilvl="0" w:tplc="016E1D6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AFD3CDD"/>
    <w:multiLevelType w:val="hybridMultilevel"/>
    <w:tmpl w:val="79CACC20"/>
    <w:lvl w:ilvl="0" w:tplc="A7E43EB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B41F10"/>
    <w:multiLevelType w:val="hybridMultilevel"/>
    <w:tmpl w:val="C050633E"/>
    <w:lvl w:ilvl="0" w:tplc="D6BA29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2BB45F3"/>
    <w:multiLevelType w:val="hybridMultilevel"/>
    <w:tmpl w:val="5088D7AA"/>
    <w:lvl w:ilvl="0" w:tplc="4FA4D9F0">
      <w:start w:val="1"/>
      <w:numFmt w:val="decimal"/>
      <w:lvlText w:val="（%1）"/>
      <w:lvlJc w:val="left"/>
      <w:pPr>
        <w:ind w:left="2989"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9C39D1"/>
    <w:multiLevelType w:val="hybridMultilevel"/>
    <w:tmpl w:val="57C202A0"/>
    <w:lvl w:ilvl="0" w:tplc="DE8087E2">
      <w:start w:val="1"/>
      <w:numFmt w:val="decimal"/>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76BF2"/>
    <w:multiLevelType w:val="hybridMultilevel"/>
    <w:tmpl w:val="2C4483A8"/>
    <w:lvl w:ilvl="0" w:tplc="E86E4EB6">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1D62E2"/>
    <w:multiLevelType w:val="hybridMultilevel"/>
    <w:tmpl w:val="1E46D1F0"/>
    <w:lvl w:ilvl="0" w:tplc="A5D09A18">
      <w:start w:val="1"/>
      <w:numFmt w:val="decimal"/>
      <w:lvlText w:val="%1"/>
      <w:lvlJc w:val="left"/>
      <w:pPr>
        <w:ind w:left="696" w:hanging="420"/>
      </w:pPr>
      <w:rPr>
        <w:rFonts w:hint="default"/>
      </w:rPr>
    </w:lvl>
    <w:lvl w:ilvl="1" w:tplc="04090019">
      <w:start w:val="1"/>
      <w:numFmt w:val="lowerLetter"/>
      <w:lvlText w:val="%2)"/>
      <w:lvlJc w:val="left"/>
      <w:pPr>
        <w:ind w:left="1116" w:hanging="420"/>
      </w:pPr>
    </w:lvl>
    <w:lvl w:ilvl="2" w:tplc="0409001B" w:tentative="1">
      <w:start w:val="1"/>
      <w:numFmt w:val="lowerRoman"/>
      <w:lvlText w:val="%3."/>
      <w:lvlJc w:val="right"/>
      <w:pPr>
        <w:ind w:left="1536" w:hanging="420"/>
      </w:pPr>
    </w:lvl>
    <w:lvl w:ilvl="3" w:tplc="0409000F" w:tentative="1">
      <w:start w:val="1"/>
      <w:numFmt w:val="decimal"/>
      <w:lvlText w:val="%4."/>
      <w:lvlJc w:val="left"/>
      <w:pPr>
        <w:ind w:left="1956" w:hanging="420"/>
      </w:pPr>
    </w:lvl>
    <w:lvl w:ilvl="4" w:tplc="04090019" w:tentative="1">
      <w:start w:val="1"/>
      <w:numFmt w:val="lowerLetter"/>
      <w:lvlText w:val="%5)"/>
      <w:lvlJc w:val="left"/>
      <w:pPr>
        <w:ind w:left="2376" w:hanging="420"/>
      </w:pPr>
    </w:lvl>
    <w:lvl w:ilvl="5" w:tplc="0409001B" w:tentative="1">
      <w:start w:val="1"/>
      <w:numFmt w:val="lowerRoman"/>
      <w:lvlText w:val="%6."/>
      <w:lvlJc w:val="right"/>
      <w:pPr>
        <w:ind w:left="2796" w:hanging="420"/>
      </w:pPr>
    </w:lvl>
    <w:lvl w:ilvl="6" w:tplc="0409000F" w:tentative="1">
      <w:start w:val="1"/>
      <w:numFmt w:val="decimal"/>
      <w:lvlText w:val="%7."/>
      <w:lvlJc w:val="left"/>
      <w:pPr>
        <w:ind w:left="3216" w:hanging="420"/>
      </w:pPr>
    </w:lvl>
    <w:lvl w:ilvl="7" w:tplc="04090019" w:tentative="1">
      <w:start w:val="1"/>
      <w:numFmt w:val="lowerLetter"/>
      <w:lvlText w:val="%8)"/>
      <w:lvlJc w:val="left"/>
      <w:pPr>
        <w:ind w:left="3636" w:hanging="420"/>
      </w:pPr>
    </w:lvl>
    <w:lvl w:ilvl="8" w:tplc="0409001B" w:tentative="1">
      <w:start w:val="1"/>
      <w:numFmt w:val="lowerRoman"/>
      <w:lvlText w:val="%9."/>
      <w:lvlJc w:val="right"/>
      <w:pPr>
        <w:ind w:left="4056" w:hanging="420"/>
      </w:pPr>
    </w:lvl>
  </w:abstractNum>
  <w:abstractNum w:abstractNumId="8">
    <w:nsid w:val="344F067E"/>
    <w:multiLevelType w:val="multilevel"/>
    <w:tmpl w:val="6914A3B8"/>
    <w:lvl w:ilvl="0">
      <w:start w:val="4"/>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9">
    <w:nsid w:val="34F85CAB"/>
    <w:multiLevelType w:val="hybridMultilevel"/>
    <w:tmpl w:val="F816EBEA"/>
    <w:lvl w:ilvl="0" w:tplc="EE361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B924F7"/>
    <w:multiLevelType w:val="hybridMultilevel"/>
    <w:tmpl w:val="99BA23DA"/>
    <w:lvl w:ilvl="0" w:tplc="0409000F">
      <w:start w:val="1"/>
      <w:numFmt w:val="decimal"/>
      <w:lvlText w:val="%1."/>
      <w:lvlJc w:val="left"/>
      <w:pPr>
        <w:ind w:left="980" w:hanging="420"/>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A0E728F"/>
    <w:multiLevelType w:val="hybridMultilevel"/>
    <w:tmpl w:val="6396D8FE"/>
    <w:lvl w:ilvl="0" w:tplc="016E1D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B21E17"/>
    <w:multiLevelType w:val="hybridMultilevel"/>
    <w:tmpl w:val="2662CB38"/>
    <w:lvl w:ilvl="0" w:tplc="6464D6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A30C23"/>
    <w:multiLevelType w:val="hybridMultilevel"/>
    <w:tmpl w:val="A90A83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9D24C6"/>
    <w:multiLevelType w:val="multilevel"/>
    <w:tmpl w:val="5D9D24C6"/>
    <w:lvl w:ilvl="0">
      <w:start w:val="1"/>
      <w:numFmt w:val="decimal"/>
      <w:lvlText w:val="%1"/>
      <w:lvlJc w:val="left"/>
      <w:pPr>
        <w:ind w:left="3970" w:hanging="425"/>
      </w:pPr>
      <w:rPr>
        <w:rFonts w:hint="eastAsia"/>
      </w:rPr>
    </w:lvl>
    <w:lvl w:ilvl="1">
      <w:start w:val="1"/>
      <w:numFmt w:val="decimal"/>
      <w:lvlText w:val="%1.%2"/>
      <w:lvlJc w:val="left"/>
      <w:pPr>
        <w:ind w:left="4111" w:hanging="567"/>
      </w:pPr>
      <w:rPr>
        <w:rFonts w:hint="eastAsia"/>
        <w:sz w:val="24"/>
        <w:szCs w:val="24"/>
      </w:rPr>
    </w:lvl>
    <w:lvl w:ilvl="2">
      <w:start w:val="1"/>
      <w:numFmt w:val="decimal"/>
      <w:lvlText w:val="%1.%2.%3"/>
      <w:lvlJc w:val="left"/>
      <w:pPr>
        <w:ind w:left="567" w:hanging="567"/>
      </w:pPr>
      <w:rPr>
        <w:rFonts w:ascii="Calibri" w:hAnsi="Calibri" w:hint="default"/>
        <w:b w:val="0"/>
        <w:color w:val="auto"/>
        <w:sz w:val="24"/>
        <w:szCs w:val="24"/>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21B6E3D"/>
    <w:multiLevelType w:val="hybridMultilevel"/>
    <w:tmpl w:val="BC324AC8"/>
    <w:lvl w:ilvl="0" w:tplc="D3AAD21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400D81"/>
    <w:multiLevelType w:val="hybridMultilevel"/>
    <w:tmpl w:val="93F82BC8"/>
    <w:lvl w:ilvl="0" w:tplc="016E1D6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30D2D59"/>
    <w:multiLevelType w:val="hybridMultilevel"/>
    <w:tmpl w:val="5DD2D440"/>
    <w:lvl w:ilvl="0" w:tplc="424C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4B7BFB"/>
    <w:multiLevelType w:val="hybridMultilevel"/>
    <w:tmpl w:val="5088D7AA"/>
    <w:lvl w:ilvl="0" w:tplc="4FA4D9F0">
      <w:start w:val="1"/>
      <w:numFmt w:val="decimal"/>
      <w:lvlText w:val="（%1）"/>
      <w:lvlJc w:val="left"/>
      <w:pPr>
        <w:ind w:left="2989"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5596229"/>
    <w:multiLevelType w:val="hybridMultilevel"/>
    <w:tmpl w:val="076C193E"/>
    <w:lvl w:ilvl="0" w:tplc="6464D6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AE057A"/>
    <w:multiLevelType w:val="hybridMultilevel"/>
    <w:tmpl w:val="5088D7AA"/>
    <w:lvl w:ilvl="0" w:tplc="4FA4D9F0">
      <w:start w:val="1"/>
      <w:numFmt w:val="decimal"/>
      <w:lvlText w:val="（%1）"/>
      <w:lvlJc w:val="left"/>
      <w:pPr>
        <w:ind w:left="2989"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EA5092C"/>
    <w:multiLevelType w:val="hybridMultilevel"/>
    <w:tmpl w:val="6396D8FE"/>
    <w:lvl w:ilvl="0" w:tplc="016E1D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543BFD"/>
    <w:multiLevelType w:val="hybridMultilevel"/>
    <w:tmpl w:val="99BA23DA"/>
    <w:lvl w:ilvl="0" w:tplc="0409000F">
      <w:start w:val="1"/>
      <w:numFmt w:val="decimal"/>
      <w:lvlText w:val="%1."/>
      <w:lvlJc w:val="left"/>
      <w:pPr>
        <w:ind w:left="980" w:hanging="420"/>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78F21F5E"/>
    <w:multiLevelType w:val="hybridMultilevel"/>
    <w:tmpl w:val="5088D7AA"/>
    <w:lvl w:ilvl="0" w:tplc="4FA4D9F0">
      <w:start w:val="1"/>
      <w:numFmt w:val="decimal"/>
      <w:lvlText w:val="（%1）"/>
      <w:lvlJc w:val="left"/>
      <w:pPr>
        <w:ind w:left="2989"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AF5696B"/>
    <w:multiLevelType w:val="hybridMultilevel"/>
    <w:tmpl w:val="4F529234"/>
    <w:lvl w:ilvl="0" w:tplc="C72C9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7"/>
  </w:num>
  <w:num w:numId="4">
    <w:abstractNumId w:val="8"/>
  </w:num>
  <w:num w:numId="5">
    <w:abstractNumId w:val="0"/>
  </w:num>
  <w:num w:numId="6">
    <w:abstractNumId w:val="4"/>
  </w:num>
  <w:num w:numId="7">
    <w:abstractNumId w:val="20"/>
  </w:num>
  <w:num w:numId="8">
    <w:abstractNumId w:val="23"/>
  </w:num>
  <w:num w:numId="9">
    <w:abstractNumId w:val="18"/>
  </w:num>
  <w:num w:numId="10">
    <w:abstractNumId w:val="10"/>
  </w:num>
  <w:num w:numId="11">
    <w:abstractNumId w:val="15"/>
  </w:num>
  <w:num w:numId="12">
    <w:abstractNumId w:val="16"/>
  </w:num>
  <w:num w:numId="13">
    <w:abstractNumId w:val="1"/>
  </w:num>
  <w:num w:numId="14">
    <w:abstractNumId w:val="11"/>
  </w:num>
  <w:num w:numId="15">
    <w:abstractNumId w:val="17"/>
  </w:num>
  <w:num w:numId="16">
    <w:abstractNumId w:val="22"/>
  </w:num>
  <w:num w:numId="17">
    <w:abstractNumId w:val="12"/>
  </w:num>
  <w:num w:numId="18">
    <w:abstractNumId w:val="19"/>
  </w:num>
  <w:num w:numId="19">
    <w:abstractNumId w:val="21"/>
  </w:num>
  <w:num w:numId="20">
    <w:abstractNumId w:val="14"/>
  </w:num>
  <w:num w:numId="21">
    <w:abstractNumId w:val="9"/>
  </w:num>
  <w:num w:numId="22">
    <w:abstractNumId w:val="13"/>
  </w:num>
  <w:num w:numId="23">
    <w:abstractNumId w:val="2"/>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A4"/>
    <w:rsid w:val="00012DD5"/>
    <w:rsid w:val="00014C22"/>
    <w:rsid w:val="00015307"/>
    <w:rsid w:val="000167D2"/>
    <w:rsid w:val="00016E37"/>
    <w:rsid w:val="000227DB"/>
    <w:rsid w:val="00022962"/>
    <w:rsid w:val="00023B5F"/>
    <w:rsid w:val="0002699C"/>
    <w:rsid w:val="00032242"/>
    <w:rsid w:val="000357ED"/>
    <w:rsid w:val="00036962"/>
    <w:rsid w:val="00042A53"/>
    <w:rsid w:val="000447B7"/>
    <w:rsid w:val="00046116"/>
    <w:rsid w:val="00046784"/>
    <w:rsid w:val="00054DBC"/>
    <w:rsid w:val="000613C1"/>
    <w:rsid w:val="00063C97"/>
    <w:rsid w:val="00064C1E"/>
    <w:rsid w:val="00067CA4"/>
    <w:rsid w:val="00071F6D"/>
    <w:rsid w:val="00072AA7"/>
    <w:rsid w:val="0007447D"/>
    <w:rsid w:val="00074E38"/>
    <w:rsid w:val="00082B99"/>
    <w:rsid w:val="0008381C"/>
    <w:rsid w:val="000850DC"/>
    <w:rsid w:val="0009059D"/>
    <w:rsid w:val="00093751"/>
    <w:rsid w:val="000963FE"/>
    <w:rsid w:val="000964DC"/>
    <w:rsid w:val="000A03B0"/>
    <w:rsid w:val="000A09CC"/>
    <w:rsid w:val="000A1504"/>
    <w:rsid w:val="000A62DC"/>
    <w:rsid w:val="000A7057"/>
    <w:rsid w:val="000A711F"/>
    <w:rsid w:val="000B23FC"/>
    <w:rsid w:val="000B3554"/>
    <w:rsid w:val="000B4908"/>
    <w:rsid w:val="000C10FC"/>
    <w:rsid w:val="000C5A86"/>
    <w:rsid w:val="000C6D80"/>
    <w:rsid w:val="000D54A5"/>
    <w:rsid w:val="000E1805"/>
    <w:rsid w:val="000E2C78"/>
    <w:rsid w:val="000E33A9"/>
    <w:rsid w:val="000E456C"/>
    <w:rsid w:val="000F1F3E"/>
    <w:rsid w:val="000F227A"/>
    <w:rsid w:val="000F3A41"/>
    <w:rsid w:val="000F4737"/>
    <w:rsid w:val="0010145B"/>
    <w:rsid w:val="001044A6"/>
    <w:rsid w:val="001046B3"/>
    <w:rsid w:val="00105B28"/>
    <w:rsid w:val="00114AA9"/>
    <w:rsid w:val="00116504"/>
    <w:rsid w:val="001178C4"/>
    <w:rsid w:val="00121493"/>
    <w:rsid w:val="001247DD"/>
    <w:rsid w:val="00130937"/>
    <w:rsid w:val="00134ACE"/>
    <w:rsid w:val="00135DBE"/>
    <w:rsid w:val="00136629"/>
    <w:rsid w:val="001406FA"/>
    <w:rsid w:val="001474F4"/>
    <w:rsid w:val="0015134B"/>
    <w:rsid w:val="0015142E"/>
    <w:rsid w:val="00151E1B"/>
    <w:rsid w:val="00152597"/>
    <w:rsid w:val="001608F7"/>
    <w:rsid w:val="00163948"/>
    <w:rsid w:val="00164B4C"/>
    <w:rsid w:val="0016663E"/>
    <w:rsid w:val="00166CFF"/>
    <w:rsid w:val="001717AC"/>
    <w:rsid w:val="00173A16"/>
    <w:rsid w:val="00174889"/>
    <w:rsid w:val="00174B26"/>
    <w:rsid w:val="001756C3"/>
    <w:rsid w:val="001804F5"/>
    <w:rsid w:val="0018097A"/>
    <w:rsid w:val="001822C2"/>
    <w:rsid w:val="001822CD"/>
    <w:rsid w:val="00182303"/>
    <w:rsid w:val="00182A28"/>
    <w:rsid w:val="00186077"/>
    <w:rsid w:val="00190F93"/>
    <w:rsid w:val="00191368"/>
    <w:rsid w:val="00192CD4"/>
    <w:rsid w:val="00193621"/>
    <w:rsid w:val="00194155"/>
    <w:rsid w:val="00196350"/>
    <w:rsid w:val="001A45BC"/>
    <w:rsid w:val="001B56D8"/>
    <w:rsid w:val="001B6F80"/>
    <w:rsid w:val="001B758C"/>
    <w:rsid w:val="001B7DB8"/>
    <w:rsid w:val="001C6098"/>
    <w:rsid w:val="001E16ED"/>
    <w:rsid w:val="001E192C"/>
    <w:rsid w:val="001E1A9F"/>
    <w:rsid w:val="001E32C0"/>
    <w:rsid w:val="001E5C52"/>
    <w:rsid w:val="001E742E"/>
    <w:rsid w:val="001E7A6C"/>
    <w:rsid w:val="001F0309"/>
    <w:rsid w:val="001F223A"/>
    <w:rsid w:val="001F3179"/>
    <w:rsid w:val="001F3460"/>
    <w:rsid w:val="001F516D"/>
    <w:rsid w:val="002008E4"/>
    <w:rsid w:val="00200CAC"/>
    <w:rsid w:val="0020353A"/>
    <w:rsid w:val="002100D1"/>
    <w:rsid w:val="00211410"/>
    <w:rsid w:val="0021211A"/>
    <w:rsid w:val="0021755D"/>
    <w:rsid w:val="00217F97"/>
    <w:rsid w:val="002213B6"/>
    <w:rsid w:val="002227B2"/>
    <w:rsid w:val="00225687"/>
    <w:rsid w:val="002314D8"/>
    <w:rsid w:val="0023662A"/>
    <w:rsid w:val="00236B86"/>
    <w:rsid w:val="00237A81"/>
    <w:rsid w:val="00241247"/>
    <w:rsid w:val="00242131"/>
    <w:rsid w:val="002529ED"/>
    <w:rsid w:val="0025715E"/>
    <w:rsid w:val="002613B1"/>
    <w:rsid w:val="00262EB4"/>
    <w:rsid w:val="00264FC2"/>
    <w:rsid w:val="00274A8F"/>
    <w:rsid w:val="00275D34"/>
    <w:rsid w:val="00275EA9"/>
    <w:rsid w:val="00283C9B"/>
    <w:rsid w:val="00284380"/>
    <w:rsid w:val="00284D12"/>
    <w:rsid w:val="00286062"/>
    <w:rsid w:val="0028713D"/>
    <w:rsid w:val="0028760F"/>
    <w:rsid w:val="002907A9"/>
    <w:rsid w:val="002933D2"/>
    <w:rsid w:val="002A2FF2"/>
    <w:rsid w:val="002A4D12"/>
    <w:rsid w:val="002A6A2B"/>
    <w:rsid w:val="002B03FA"/>
    <w:rsid w:val="002B041C"/>
    <w:rsid w:val="002B1D81"/>
    <w:rsid w:val="002B2337"/>
    <w:rsid w:val="002B34C6"/>
    <w:rsid w:val="002B3692"/>
    <w:rsid w:val="002B3FB5"/>
    <w:rsid w:val="002B6584"/>
    <w:rsid w:val="002C5DD2"/>
    <w:rsid w:val="002D2929"/>
    <w:rsid w:val="002D2935"/>
    <w:rsid w:val="002D68EC"/>
    <w:rsid w:val="002D6FD7"/>
    <w:rsid w:val="002E02E2"/>
    <w:rsid w:val="002E10A6"/>
    <w:rsid w:val="002F00D5"/>
    <w:rsid w:val="002F05D7"/>
    <w:rsid w:val="002F18A2"/>
    <w:rsid w:val="002F1DEF"/>
    <w:rsid w:val="002F2B74"/>
    <w:rsid w:val="00300BC8"/>
    <w:rsid w:val="0030225C"/>
    <w:rsid w:val="00304FAA"/>
    <w:rsid w:val="0031052D"/>
    <w:rsid w:val="00314493"/>
    <w:rsid w:val="00321D57"/>
    <w:rsid w:val="00326EDE"/>
    <w:rsid w:val="003344B3"/>
    <w:rsid w:val="00342817"/>
    <w:rsid w:val="003464AF"/>
    <w:rsid w:val="00351EAC"/>
    <w:rsid w:val="00353EAD"/>
    <w:rsid w:val="003567AE"/>
    <w:rsid w:val="00356E96"/>
    <w:rsid w:val="00362145"/>
    <w:rsid w:val="00363A27"/>
    <w:rsid w:val="0036760C"/>
    <w:rsid w:val="0036794F"/>
    <w:rsid w:val="00373BCD"/>
    <w:rsid w:val="00375CB5"/>
    <w:rsid w:val="0038035C"/>
    <w:rsid w:val="0038340B"/>
    <w:rsid w:val="00391DDF"/>
    <w:rsid w:val="00396B8D"/>
    <w:rsid w:val="0039759C"/>
    <w:rsid w:val="00397C72"/>
    <w:rsid w:val="003A3302"/>
    <w:rsid w:val="003A330A"/>
    <w:rsid w:val="003B1CE3"/>
    <w:rsid w:val="003B3184"/>
    <w:rsid w:val="003B3A33"/>
    <w:rsid w:val="003B5D6E"/>
    <w:rsid w:val="003B6301"/>
    <w:rsid w:val="003D10F3"/>
    <w:rsid w:val="003D54DB"/>
    <w:rsid w:val="003D5662"/>
    <w:rsid w:val="003D646E"/>
    <w:rsid w:val="003E19C0"/>
    <w:rsid w:val="003E2907"/>
    <w:rsid w:val="003E2C16"/>
    <w:rsid w:val="003E5CF4"/>
    <w:rsid w:val="003E657B"/>
    <w:rsid w:val="003E6F40"/>
    <w:rsid w:val="003F768C"/>
    <w:rsid w:val="004001DF"/>
    <w:rsid w:val="00401069"/>
    <w:rsid w:val="00401E7E"/>
    <w:rsid w:val="00405C4A"/>
    <w:rsid w:val="0040646E"/>
    <w:rsid w:val="00406F08"/>
    <w:rsid w:val="00407F49"/>
    <w:rsid w:val="00410DAF"/>
    <w:rsid w:val="00415C4B"/>
    <w:rsid w:val="004165EE"/>
    <w:rsid w:val="0041720C"/>
    <w:rsid w:val="00423C4C"/>
    <w:rsid w:val="0042731A"/>
    <w:rsid w:val="004274D6"/>
    <w:rsid w:val="004325BE"/>
    <w:rsid w:val="00433DF9"/>
    <w:rsid w:val="00436668"/>
    <w:rsid w:val="00441447"/>
    <w:rsid w:val="00441822"/>
    <w:rsid w:val="00445237"/>
    <w:rsid w:val="00447B04"/>
    <w:rsid w:val="004516B3"/>
    <w:rsid w:val="004526A1"/>
    <w:rsid w:val="004531C9"/>
    <w:rsid w:val="00455B32"/>
    <w:rsid w:val="00460513"/>
    <w:rsid w:val="004631A9"/>
    <w:rsid w:val="004640FC"/>
    <w:rsid w:val="00472712"/>
    <w:rsid w:val="00476DA1"/>
    <w:rsid w:val="004776B0"/>
    <w:rsid w:val="0048733C"/>
    <w:rsid w:val="0048754E"/>
    <w:rsid w:val="00491E30"/>
    <w:rsid w:val="00495163"/>
    <w:rsid w:val="004975BC"/>
    <w:rsid w:val="004A4904"/>
    <w:rsid w:val="004A75DB"/>
    <w:rsid w:val="004B2F4F"/>
    <w:rsid w:val="004B3573"/>
    <w:rsid w:val="004B54B4"/>
    <w:rsid w:val="004C0997"/>
    <w:rsid w:val="004C0FC1"/>
    <w:rsid w:val="004C3AF5"/>
    <w:rsid w:val="004C6797"/>
    <w:rsid w:val="004E1897"/>
    <w:rsid w:val="004E33AD"/>
    <w:rsid w:val="004E409A"/>
    <w:rsid w:val="004E4274"/>
    <w:rsid w:val="004E4F85"/>
    <w:rsid w:val="004E73B3"/>
    <w:rsid w:val="004F234F"/>
    <w:rsid w:val="004F34E5"/>
    <w:rsid w:val="004F459D"/>
    <w:rsid w:val="004F566E"/>
    <w:rsid w:val="004F6763"/>
    <w:rsid w:val="004F6E01"/>
    <w:rsid w:val="005000D0"/>
    <w:rsid w:val="005001BC"/>
    <w:rsid w:val="00500B92"/>
    <w:rsid w:val="00501F8F"/>
    <w:rsid w:val="00505E52"/>
    <w:rsid w:val="00506B09"/>
    <w:rsid w:val="00510367"/>
    <w:rsid w:val="00511015"/>
    <w:rsid w:val="00512302"/>
    <w:rsid w:val="005123A4"/>
    <w:rsid w:val="00517594"/>
    <w:rsid w:val="00520C0A"/>
    <w:rsid w:val="00520CDF"/>
    <w:rsid w:val="00527952"/>
    <w:rsid w:val="005334C6"/>
    <w:rsid w:val="00542190"/>
    <w:rsid w:val="00544A0E"/>
    <w:rsid w:val="00546749"/>
    <w:rsid w:val="005467B7"/>
    <w:rsid w:val="00553D1C"/>
    <w:rsid w:val="005553E9"/>
    <w:rsid w:val="005622F1"/>
    <w:rsid w:val="005624AE"/>
    <w:rsid w:val="005626DF"/>
    <w:rsid w:val="00570167"/>
    <w:rsid w:val="00575B6B"/>
    <w:rsid w:val="0057622A"/>
    <w:rsid w:val="005814BA"/>
    <w:rsid w:val="00584E08"/>
    <w:rsid w:val="00590743"/>
    <w:rsid w:val="005A00E1"/>
    <w:rsid w:val="005A30AD"/>
    <w:rsid w:val="005A4016"/>
    <w:rsid w:val="005A7EC5"/>
    <w:rsid w:val="005B1F4D"/>
    <w:rsid w:val="005B4995"/>
    <w:rsid w:val="005C2BA0"/>
    <w:rsid w:val="005C5299"/>
    <w:rsid w:val="005D6E10"/>
    <w:rsid w:val="005D7088"/>
    <w:rsid w:val="005E29B3"/>
    <w:rsid w:val="005E4BA9"/>
    <w:rsid w:val="005E71EA"/>
    <w:rsid w:val="005F3BB8"/>
    <w:rsid w:val="005F5062"/>
    <w:rsid w:val="005F5B74"/>
    <w:rsid w:val="005F71F3"/>
    <w:rsid w:val="00600009"/>
    <w:rsid w:val="00601AED"/>
    <w:rsid w:val="006079AB"/>
    <w:rsid w:val="00613F48"/>
    <w:rsid w:val="00614CCC"/>
    <w:rsid w:val="00620778"/>
    <w:rsid w:val="00625F86"/>
    <w:rsid w:val="00630C12"/>
    <w:rsid w:val="00632F68"/>
    <w:rsid w:val="00634DD6"/>
    <w:rsid w:val="0063788D"/>
    <w:rsid w:val="00641910"/>
    <w:rsid w:val="0064488A"/>
    <w:rsid w:val="00644EAA"/>
    <w:rsid w:val="006461DC"/>
    <w:rsid w:val="006516E5"/>
    <w:rsid w:val="00660151"/>
    <w:rsid w:val="00662A09"/>
    <w:rsid w:val="00665ED5"/>
    <w:rsid w:val="00674D06"/>
    <w:rsid w:val="0067644E"/>
    <w:rsid w:val="00676F6D"/>
    <w:rsid w:val="006770B0"/>
    <w:rsid w:val="006809AE"/>
    <w:rsid w:val="00684B9B"/>
    <w:rsid w:val="00685119"/>
    <w:rsid w:val="0068550E"/>
    <w:rsid w:val="006869BE"/>
    <w:rsid w:val="006903E9"/>
    <w:rsid w:val="00693EA9"/>
    <w:rsid w:val="00694A57"/>
    <w:rsid w:val="00697B1E"/>
    <w:rsid w:val="00697D07"/>
    <w:rsid w:val="006A02BE"/>
    <w:rsid w:val="006A0FA7"/>
    <w:rsid w:val="006A3F11"/>
    <w:rsid w:val="006A7006"/>
    <w:rsid w:val="006A79EA"/>
    <w:rsid w:val="006B0D67"/>
    <w:rsid w:val="006B2487"/>
    <w:rsid w:val="006B2E70"/>
    <w:rsid w:val="006B42E6"/>
    <w:rsid w:val="006B737C"/>
    <w:rsid w:val="006C07D0"/>
    <w:rsid w:val="006C0F81"/>
    <w:rsid w:val="006D18FE"/>
    <w:rsid w:val="006D24AE"/>
    <w:rsid w:val="006D2C4B"/>
    <w:rsid w:val="006D69DF"/>
    <w:rsid w:val="006D7DFE"/>
    <w:rsid w:val="006D7EB6"/>
    <w:rsid w:val="006E3B05"/>
    <w:rsid w:val="006E4B16"/>
    <w:rsid w:val="006E4F5B"/>
    <w:rsid w:val="006E5D6E"/>
    <w:rsid w:val="006E5F3A"/>
    <w:rsid w:val="006F1312"/>
    <w:rsid w:val="006F1397"/>
    <w:rsid w:val="006F1826"/>
    <w:rsid w:val="006F1B39"/>
    <w:rsid w:val="006F3FA1"/>
    <w:rsid w:val="006F462C"/>
    <w:rsid w:val="00700513"/>
    <w:rsid w:val="00700DFE"/>
    <w:rsid w:val="0070687F"/>
    <w:rsid w:val="0070726D"/>
    <w:rsid w:val="00711047"/>
    <w:rsid w:val="007131F1"/>
    <w:rsid w:val="00713DD4"/>
    <w:rsid w:val="007160A9"/>
    <w:rsid w:val="00717FA4"/>
    <w:rsid w:val="00723AEE"/>
    <w:rsid w:val="00726973"/>
    <w:rsid w:val="00736C32"/>
    <w:rsid w:val="00741819"/>
    <w:rsid w:val="007436E8"/>
    <w:rsid w:val="00747DF3"/>
    <w:rsid w:val="00751382"/>
    <w:rsid w:val="00760357"/>
    <w:rsid w:val="007612FC"/>
    <w:rsid w:val="007653CE"/>
    <w:rsid w:val="00776222"/>
    <w:rsid w:val="00776BEF"/>
    <w:rsid w:val="00783009"/>
    <w:rsid w:val="0078365A"/>
    <w:rsid w:val="00786FC4"/>
    <w:rsid w:val="00792C67"/>
    <w:rsid w:val="00793371"/>
    <w:rsid w:val="00794F69"/>
    <w:rsid w:val="00797B0C"/>
    <w:rsid w:val="007A7C3B"/>
    <w:rsid w:val="007A7C44"/>
    <w:rsid w:val="007B0454"/>
    <w:rsid w:val="007B0D87"/>
    <w:rsid w:val="007B0D90"/>
    <w:rsid w:val="007B156F"/>
    <w:rsid w:val="007B191D"/>
    <w:rsid w:val="007B3797"/>
    <w:rsid w:val="007B5C65"/>
    <w:rsid w:val="007B5EB1"/>
    <w:rsid w:val="007B5F84"/>
    <w:rsid w:val="007B717E"/>
    <w:rsid w:val="007B755C"/>
    <w:rsid w:val="007C2B95"/>
    <w:rsid w:val="007D0289"/>
    <w:rsid w:val="007D3ED9"/>
    <w:rsid w:val="007D598C"/>
    <w:rsid w:val="007E12FF"/>
    <w:rsid w:val="007E4831"/>
    <w:rsid w:val="007E7A5C"/>
    <w:rsid w:val="007F159E"/>
    <w:rsid w:val="007F41F7"/>
    <w:rsid w:val="007F50F4"/>
    <w:rsid w:val="00805336"/>
    <w:rsid w:val="00814BB9"/>
    <w:rsid w:val="008155DF"/>
    <w:rsid w:val="00815824"/>
    <w:rsid w:val="008176FC"/>
    <w:rsid w:val="00820365"/>
    <w:rsid w:val="0082389D"/>
    <w:rsid w:val="00823BB3"/>
    <w:rsid w:val="008311C1"/>
    <w:rsid w:val="008319E8"/>
    <w:rsid w:val="00831AA8"/>
    <w:rsid w:val="00833347"/>
    <w:rsid w:val="00833830"/>
    <w:rsid w:val="00834523"/>
    <w:rsid w:val="0084177A"/>
    <w:rsid w:val="00842E3B"/>
    <w:rsid w:val="00845920"/>
    <w:rsid w:val="008465F9"/>
    <w:rsid w:val="00851336"/>
    <w:rsid w:val="00856251"/>
    <w:rsid w:val="0086022C"/>
    <w:rsid w:val="008602E6"/>
    <w:rsid w:val="00861800"/>
    <w:rsid w:val="00870528"/>
    <w:rsid w:val="00874363"/>
    <w:rsid w:val="008749F7"/>
    <w:rsid w:val="008750B8"/>
    <w:rsid w:val="008755A3"/>
    <w:rsid w:val="008774C3"/>
    <w:rsid w:val="00883C64"/>
    <w:rsid w:val="00885097"/>
    <w:rsid w:val="008857DA"/>
    <w:rsid w:val="00885B76"/>
    <w:rsid w:val="008870C5"/>
    <w:rsid w:val="00887868"/>
    <w:rsid w:val="0089183C"/>
    <w:rsid w:val="00891FC8"/>
    <w:rsid w:val="00893AB3"/>
    <w:rsid w:val="00893C3C"/>
    <w:rsid w:val="008960E2"/>
    <w:rsid w:val="008A09E9"/>
    <w:rsid w:val="008A1436"/>
    <w:rsid w:val="008A1804"/>
    <w:rsid w:val="008A224B"/>
    <w:rsid w:val="008A3EC6"/>
    <w:rsid w:val="008B0460"/>
    <w:rsid w:val="008B170C"/>
    <w:rsid w:val="008B70AA"/>
    <w:rsid w:val="008B7112"/>
    <w:rsid w:val="008C0700"/>
    <w:rsid w:val="008C0D91"/>
    <w:rsid w:val="008C586E"/>
    <w:rsid w:val="008D2236"/>
    <w:rsid w:val="008D66C1"/>
    <w:rsid w:val="008D695D"/>
    <w:rsid w:val="008D7254"/>
    <w:rsid w:val="008E1336"/>
    <w:rsid w:val="008E4A47"/>
    <w:rsid w:val="008F0259"/>
    <w:rsid w:val="008F1D4B"/>
    <w:rsid w:val="008F2BB1"/>
    <w:rsid w:val="00900B5F"/>
    <w:rsid w:val="00903E35"/>
    <w:rsid w:val="00903F77"/>
    <w:rsid w:val="00911411"/>
    <w:rsid w:val="00915A21"/>
    <w:rsid w:val="00916173"/>
    <w:rsid w:val="009373EE"/>
    <w:rsid w:val="009379EA"/>
    <w:rsid w:val="00941B78"/>
    <w:rsid w:val="00943F85"/>
    <w:rsid w:val="00943F89"/>
    <w:rsid w:val="00946B2D"/>
    <w:rsid w:val="0095389C"/>
    <w:rsid w:val="0095509B"/>
    <w:rsid w:val="0095513A"/>
    <w:rsid w:val="00955A14"/>
    <w:rsid w:val="00956F8E"/>
    <w:rsid w:val="009632D4"/>
    <w:rsid w:val="00963D07"/>
    <w:rsid w:val="00964C37"/>
    <w:rsid w:val="00971387"/>
    <w:rsid w:val="009743F8"/>
    <w:rsid w:val="00974F48"/>
    <w:rsid w:val="00981908"/>
    <w:rsid w:val="00984138"/>
    <w:rsid w:val="00986111"/>
    <w:rsid w:val="0098707E"/>
    <w:rsid w:val="00994952"/>
    <w:rsid w:val="0099525A"/>
    <w:rsid w:val="009A59EC"/>
    <w:rsid w:val="009B1379"/>
    <w:rsid w:val="009B15C4"/>
    <w:rsid w:val="009B5266"/>
    <w:rsid w:val="009B7FC4"/>
    <w:rsid w:val="009D130C"/>
    <w:rsid w:val="009D238A"/>
    <w:rsid w:val="009D2BAC"/>
    <w:rsid w:val="009D34DD"/>
    <w:rsid w:val="009E113A"/>
    <w:rsid w:val="009E2634"/>
    <w:rsid w:val="009E42BE"/>
    <w:rsid w:val="009E6BFE"/>
    <w:rsid w:val="009E6C6F"/>
    <w:rsid w:val="009F46DE"/>
    <w:rsid w:val="009F659A"/>
    <w:rsid w:val="00A00845"/>
    <w:rsid w:val="00A02AF3"/>
    <w:rsid w:val="00A0381B"/>
    <w:rsid w:val="00A0736A"/>
    <w:rsid w:val="00A1163F"/>
    <w:rsid w:val="00A14654"/>
    <w:rsid w:val="00A17A8A"/>
    <w:rsid w:val="00A20AE8"/>
    <w:rsid w:val="00A222EC"/>
    <w:rsid w:val="00A232C8"/>
    <w:rsid w:val="00A30D5F"/>
    <w:rsid w:val="00A34592"/>
    <w:rsid w:val="00A4413B"/>
    <w:rsid w:val="00A504CA"/>
    <w:rsid w:val="00A51A86"/>
    <w:rsid w:val="00A52490"/>
    <w:rsid w:val="00A53244"/>
    <w:rsid w:val="00A54961"/>
    <w:rsid w:val="00A55C39"/>
    <w:rsid w:val="00A569AB"/>
    <w:rsid w:val="00A62911"/>
    <w:rsid w:val="00A640D5"/>
    <w:rsid w:val="00A6460A"/>
    <w:rsid w:val="00A8073E"/>
    <w:rsid w:val="00A81C00"/>
    <w:rsid w:val="00A95758"/>
    <w:rsid w:val="00A95924"/>
    <w:rsid w:val="00A95AE7"/>
    <w:rsid w:val="00AA5BC4"/>
    <w:rsid w:val="00AA6509"/>
    <w:rsid w:val="00AA7AD1"/>
    <w:rsid w:val="00AB02D2"/>
    <w:rsid w:val="00AB373A"/>
    <w:rsid w:val="00AB757B"/>
    <w:rsid w:val="00AC0DAE"/>
    <w:rsid w:val="00AC3E4B"/>
    <w:rsid w:val="00AC5D56"/>
    <w:rsid w:val="00AC652B"/>
    <w:rsid w:val="00AD0DFE"/>
    <w:rsid w:val="00AD1B41"/>
    <w:rsid w:val="00AD1DA1"/>
    <w:rsid w:val="00AD5830"/>
    <w:rsid w:val="00AD585F"/>
    <w:rsid w:val="00AD62E4"/>
    <w:rsid w:val="00AE6A96"/>
    <w:rsid w:val="00AF283B"/>
    <w:rsid w:val="00AF6A3D"/>
    <w:rsid w:val="00B04F13"/>
    <w:rsid w:val="00B0582C"/>
    <w:rsid w:val="00B06690"/>
    <w:rsid w:val="00B06D28"/>
    <w:rsid w:val="00B130DB"/>
    <w:rsid w:val="00B15888"/>
    <w:rsid w:val="00B23447"/>
    <w:rsid w:val="00B23CFA"/>
    <w:rsid w:val="00B25BF6"/>
    <w:rsid w:val="00B25DDA"/>
    <w:rsid w:val="00B26EB0"/>
    <w:rsid w:val="00B31563"/>
    <w:rsid w:val="00B32CB4"/>
    <w:rsid w:val="00B36F54"/>
    <w:rsid w:val="00B40C79"/>
    <w:rsid w:val="00B427D7"/>
    <w:rsid w:val="00B4289E"/>
    <w:rsid w:val="00B43186"/>
    <w:rsid w:val="00B44C04"/>
    <w:rsid w:val="00B45541"/>
    <w:rsid w:val="00B46AE5"/>
    <w:rsid w:val="00B560D7"/>
    <w:rsid w:val="00B61519"/>
    <w:rsid w:val="00B66FAA"/>
    <w:rsid w:val="00B70396"/>
    <w:rsid w:val="00B7202A"/>
    <w:rsid w:val="00B73B26"/>
    <w:rsid w:val="00B74C66"/>
    <w:rsid w:val="00B74E18"/>
    <w:rsid w:val="00B8044F"/>
    <w:rsid w:val="00B86B2F"/>
    <w:rsid w:val="00B9260B"/>
    <w:rsid w:val="00B92855"/>
    <w:rsid w:val="00B94CA3"/>
    <w:rsid w:val="00B95DF2"/>
    <w:rsid w:val="00BA529B"/>
    <w:rsid w:val="00BA7FE7"/>
    <w:rsid w:val="00BB0DF3"/>
    <w:rsid w:val="00BB3640"/>
    <w:rsid w:val="00BB4A67"/>
    <w:rsid w:val="00BB5E3E"/>
    <w:rsid w:val="00BB75DE"/>
    <w:rsid w:val="00BC3F7D"/>
    <w:rsid w:val="00BC486B"/>
    <w:rsid w:val="00BC502D"/>
    <w:rsid w:val="00BC508B"/>
    <w:rsid w:val="00BD4F1D"/>
    <w:rsid w:val="00BD771D"/>
    <w:rsid w:val="00BE2837"/>
    <w:rsid w:val="00BE69ED"/>
    <w:rsid w:val="00BF02EC"/>
    <w:rsid w:val="00BF3951"/>
    <w:rsid w:val="00C01B75"/>
    <w:rsid w:val="00C03B16"/>
    <w:rsid w:val="00C0653A"/>
    <w:rsid w:val="00C20A61"/>
    <w:rsid w:val="00C2123A"/>
    <w:rsid w:val="00C23416"/>
    <w:rsid w:val="00C27DC4"/>
    <w:rsid w:val="00C313E7"/>
    <w:rsid w:val="00C33C2B"/>
    <w:rsid w:val="00C36FFD"/>
    <w:rsid w:val="00C37959"/>
    <w:rsid w:val="00C42589"/>
    <w:rsid w:val="00C4329A"/>
    <w:rsid w:val="00C47955"/>
    <w:rsid w:val="00C53BBD"/>
    <w:rsid w:val="00C61819"/>
    <w:rsid w:val="00C638EB"/>
    <w:rsid w:val="00C63F27"/>
    <w:rsid w:val="00C645DD"/>
    <w:rsid w:val="00C6691F"/>
    <w:rsid w:val="00C67AC4"/>
    <w:rsid w:val="00C67F62"/>
    <w:rsid w:val="00C7012D"/>
    <w:rsid w:val="00C753AF"/>
    <w:rsid w:val="00C87BE4"/>
    <w:rsid w:val="00C92CB0"/>
    <w:rsid w:val="00C94A52"/>
    <w:rsid w:val="00CA1A5D"/>
    <w:rsid w:val="00CA3739"/>
    <w:rsid w:val="00CA3E6D"/>
    <w:rsid w:val="00CA423B"/>
    <w:rsid w:val="00CB2E25"/>
    <w:rsid w:val="00CC4BB2"/>
    <w:rsid w:val="00CC6A29"/>
    <w:rsid w:val="00CD1FB1"/>
    <w:rsid w:val="00CD3405"/>
    <w:rsid w:val="00CD41C8"/>
    <w:rsid w:val="00CD471B"/>
    <w:rsid w:val="00CD59D2"/>
    <w:rsid w:val="00CD7D3B"/>
    <w:rsid w:val="00CE2C14"/>
    <w:rsid w:val="00CE3374"/>
    <w:rsid w:val="00CE33F5"/>
    <w:rsid w:val="00CE4BAF"/>
    <w:rsid w:val="00CE4D56"/>
    <w:rsid w:val="00CE573D"/>
    <w:rsid w:val="00CF2FC2"/>
    <w:rsid w:val="00CF3F2A"/>
    <w:rsid w:val="00CF6E8C"/>
    <w:rsid w:val="00D02DA6"/>
    <w:rsid w:val="00D046C7"/>
    <w:rsid w:val="00D05E14"/>
    <w:rsid w:val="00D06B6F"/>
    <w:rsid w:val="00D07967"/>
    <w:rsid w:val="00D107C9"/>
    <w:rsid w:val="00D11B27"/>
    <w:rsid w:val="00D13109"/>
    <w:rsid w:val="00D176A5"/>
    <w:rsid w:val="00D17D80"/>
    <w:rsid w:val="00D21D53"/>
    <w:rsid w:val="00D227DF"/>
    <w:rsid w:val="00D22D31"/>
    <w:rsid w:val="00D23AEE"/>
    <w:rsid w:val="00D26800"/>
    <w:rsid w:val="00D269AE"/>
    <w:rsid w:val="00D278BE"/>
    <w:rsid w:val="00D363E0"/>
    <w:rsid w:val="00D40D9E"/>
    <w:rsid w:val="00D4578B"/>
    <w:rsid w:val="00D612E5"/>
    <w:rsid w:val="00D636D9"/>
    <w:rsid w:val="00D66E4D"/>
    <w:rsid w:val="00D67DD9"/>
    <w:rsid w:val="00D73F71"/>
    <w:rsid w:val="00D77CB0"/>
    <w:rsid w:val="00D8013E"/>
    <w:rsid w:val="00D86083"/>
    <w:rsid w:val="00D87737"/>
    <w:rsid w:val="00D9153F"/>
    <w:rsid w:val="00D919A7"/>
    <w:rsid w:val="00D93BB7"/>
    <w:rsid w:val="00D96BAF"/>
    <w:rsid w:val="00DA0119"/>
    <w:rsid w:val="00DA376A"/>
    <w:rsid w:val="00DA3DCF"/>
    <w:rsid w:val="00DB05EF"/>
    <w:rsid w:val="00DB2FB5"/>
    <w:rsid w:val="00DB692F"/>
    <w:rsid w:val="00DC2A7C"/>
    <w:rsid w:val="00DC3BF9"/>
    <w:rsid w:val="00DC484E"/>
    <w:rsid w:val="00DC4FE4"/>
    <w:rsid w:val="00DD2B93"/>
    <w:rsid w:val="00DD5181"/>
    <w:rsid w:val="00DE0386"/>
    <w:rsid w:val="00DE22DE"/>
    <w:rsid w:val="00DE4B96"/>
    <w:rsid w:val="00DE6764"/>
    <w:rsid w:val="00DE6898"/>
    <w:rsid w:val="00DE6E03"/>
    <w:rsid w:val="00DF15EC"/>
    <w:rsid w:val="00DF2FB8"/>
    <w:rsid w:val="00DF433B"/>
    <w:rsid w:val="00E00BFA"/>
    <w:rsid w:val="00E01546"/>
    <w:rsid w:val="00E02408"/>
    <w:rsid w:val="00E0248E"/>
    <w:rsid w:val="00E03680"/>
    <w:rsid w:val="00E05879"/>
    <w:rsid w:val="00E0603C"/>
    <w:rsid w:val="00E109FB"/>
    <w:rsid w:val="00E11275"/>
    <w:rsid w:val="00E15543"/>
    <w:rsid w:val="00E15F5C"/>
    <w:rsid w:val="00E166F2"/>
    <w:rsid w:val="00E202E1"/>
    <w:rsid w:val="00E274DC"/>
    <w:rsid w:val="00E27EF5"/>
    <w:rsid w:val="00E30695"/>
    <w:rsid w:val="00E3134A"/>
    <w:rsid w:val="00E32DCA"/>
    <w:rsid w:val="00E36277"/>
    <w:rsid w:val="00E3635C"/>
    <w:rsid w:val="00E36575"/>
    <w:rsid w:val="00E36B52"/>
    <w:rsid w:val="00E40643"/>
    <w:rsid w:val="00E43797"/>
    <w:rsid w:val="00E444D2"/>
    <w:rsid w:val="00E45176"/>
    <w:rsid w:val="00E51F04"/>
    <w:rsid w:val="00E52700"/>
    <w:rsid w:val="00E5272F"/>
    <w:rsid w:val="00E55746"/>
    <w:rsid w:val="00E55C6A"/>
    <w:rsid w:val="00E60623"/>
    <w:rsid w:val="00E60A59"/>
    <w:rsid w:val="00E6151C"/>
    <w:rsid w:val="00E6179F"/>
    <w:rsid w:val="00E70228"/>
    <w:rsid w:val="00E704F7"/>
    <w:rsid w:val="00E7574E"/>
    <w:rsid w:val="00E75C66"/>
    <w:rsid w:val="00E80A22"/>
    <w:rsid w:val="00E821F4"/>
    <w:rsid w:val="00E86D4F"/>
    <w:rsid w:val="00E87DAD"/>
    <w:rsid w:val="00E915D4"/>
    <w:rsid w:val="00E95B9E"/>
    <w:rsid w:val="00E96184"/>
    <w:rsid w:val="00EA261D"/>
    <w:rsid w:val="00EA2E53"/>
    <w:rsid w:val="00EA4A46"/>
    <w:rsid w:val="00EA58C7"/>
    <w:rsid w:val="00EB3702"/>
    <w:rsid w:val="00EB52B7"/>
    <w:rsid w:val="00EB6AA1"/>
    <w:rsid w:val="00EC0EE4"/>
    <w:rsid w:val="00EC1A4B"/>
    <w:rsid w:val="00EC1E46"/>
    <w:rsid w:val="00EC3E87"/>
    <w:rsid w:val="00EC4705"/>
    <w:rsid w:val="00ED2771"/>
    <w:rsid w:val="00ED4658"/>
    <w:rsid w:val="00ED4A83"/>
    <w:rsid w:val="00EE0AA1"/>
    <w:rsid w:val="00EE141E"/>
    <w:rsid w:val="00EE1ADE"/>
    <w:rsid w:val="00EE35C9"/>
    <w:rsid w:val="00EE6EF5"/>
    <w:rsid w:val="00EE701D"/>
    <w:rsid w:val="00EE7EAC"/>
    <w:rsid w:val="00EF1256"/>
    <w:rsid w:val="00EF1714"/>
    <w:rsid w:val="00EF283A"/>
    <w:rsid w:val="00EF46F4"/>
    <w:rsid w:val="00EF68BB"/>
    <w:rsid w:val="00F00B2D"/>
    <w:rsid w:val="00F0356B"/>
    <w:rsid w:val="00F03CC9"/>
    <w:rsid w:val="00F045F1"/>
    <w:rsid w:val="00F05EB1"/>
    <w:rsid w:val="00F10830"/>
    <w:rsid w:val="00F13629"/>
    <w:rsid w:val="00F13B08"/>
    <w:rsid w:val="00F15015"/>
    <w:rsid w:val="00F17A13"/>
    <w:rsid w:val="00F17BC1"/>
    <w:rsid w:val="00F23271"/>
    <w:rsid w:val="00F23555"/>
    <w:rsid w:val="00F23892"/>
    <w:rsid w:val="00F242CF"/>
    <w:rsid w:val="00F2431A"/>
    <w:rsid w:val="00F2634D"/>
    <w:rsid w:val="00F30956"/>
    <w:rsid w:val="00F34D95"/>
    <w:rsid w:val="00F35C5A"/>
    <w:rsid w:val="00F37E80"/>
    <w:rsid w:val="00F40362"/>
    <w:rsid w:val="00F40762"/>
    <w:rsid w:val="00F42F61"/>
    <w:rsid w:val="00F5033B"/>
    <w:rsid w:val="00F52AC2"/>
    <w:rsid w:val="00F628CE"/>
    <w:rsid w:val="00F656F0"/>
    <w:rsid w:val="00F66781"/>
    <w:rsid w:val="00F677A1"/>
    <w:rsid w:val="00F67A0F"/>
    <w:rsid w:val="00F72D40"/>
    <w:rsid w:val="00F73079"/>
    <w:rsid w:val="00F73C64"/>
    <w:rsid w:val="00F73D5F"/>
    <w:rsid w:val="00F77BF7"/>
    <w:rsid w:val="00F8572F"/>
    <w:rsid w:val="00F8647A"/>
    <w:rsid w:val="00F869C7"/>
    <w:rsid w:val="00F92CF6"/>
    <w:rsid w:val="00F93F78"/>
    <w:rsid w:val="00F96FE2"/>
    <w:rsid w:val="00FA0F2D"/>
    <w:rsid w:val="00FA19E7"/>
    <w:rsid w:val="00FA6803"/>
    <w:rsid w:val="00FB3D44"/>
    <w:rsid w:val="00FB7F35"/>
    <w:rsid w:val="00FC0230"/>
    <w:rsid w:val="00FC06FA"/>
    <w:rsid w:val="00FC1907"/>
    <w:rsid w:val="00FC1B99"/>
    <w:rsid w:val="00FC3714"/>
    <w:rsid w:val="00FC3F3F"/>
    <w:rsid w:val="00FC6293"/>
    <w:rsid w:val="00FC7BFE"/>
    <w:rsid w:val="00FD0F11"/>
    <w:rsid w:val="00FD13F6"/>
    <w:rsid w:val="00FD3E94"/>
    <w:rsid w:val="00FD5E1F"/>
    <w:rsid w:val="00FE53E9"/>
    <w:rsid w:val="00FE6299"/>
    <w:rsid w:val="00FE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25700922"/>
  <w15:docId w15:val="{6978A2C7-5E08-4C3E-8C95-7E528C69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C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D59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273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598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42731A"/>
    <w:rPr>
      <w:rFonts w:asciiTheme="majorHAnsi" w:eastAsiaTheme="majorEastAsia" w:hAnsiTheme="majorHAnsi" w:cstheme="majorBidi"/>
      <w:b/>
      <w:bCs/>
      <w:sz w:val="32"/>
      <w:szCs w:val="32"/>
    </w:rPr>
  </w:style>
  <w:style w:type="paragraph" w:styleId="a3">
    <w:name w:val="footer"/>
    <w:basedOn w:val="a"/>
    <w:link w:val="Char"/>
    <w:uiPriority w:val="99"/>
    <w:qFormat/>
    <w:rsid w:val="00067CA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67CA4"/>
    <w:rPr>
      <w:rFonts w:ascii="Times New Roman" w:eastAsia="宋体" w:hAnsi="Times New Roman" w:cs="Times New Roman"/>
      <w:sz w:val="18"/>
      <w:szCs w:val="18"/>
    </w:rPr>
  </w:style>
  <w:style w:type="paragraph" w:styleId="a4">
    <w:name w:val="Title"/>
    <w:basedOn w:val="a"/>
    <w:next w:val="a"/>
    <w:link w:val="Char0"/>
    <w:uiPriority w:val="10"/>
    <w:qFormat/>
    <w:rsid w:val="00067CA4"/>
    <w:pPr>
      <w:spacing w:before="240" w:after="60"/>
      <w:jc w:val="center"/>
      <w:outlineLvl w:val="0"/>
    </w:pPr>
    <w:rPr>
      <w:rFonts w:ascii="Cambria" w:hAnsi="Cambria"/>
      <w:b/>
      <w:bCs/>
      <w:sz w:val="32"/>
      <w:szCs w:val="32"/>
    </w:rPr>
  </w:style>
  <w:style w:type="character" w:customStyle="1" w:styleId="Char0">
    <w:name w:val="标题 Char"/>
    <w:basedOn w:val="a0"/>
    <w:link w:val="a4"/>
    <w:uiPriority w:val="10"/>
    <w:rsid w:val="00067CA4"/>
    <w:rPr>
      <w:rFonts w:ascii="Cambria" w:eastAsia="宋体" w:hAnsi="Cambria" w:cs="Times New Roman"/>
      <w:b/>
      <w:bCs/>
      <w:sz w:val="32"/>
      <w:szCs w:val="32"/>
    </w:rPr>
  </w:style>
  <w:style w:type="paragraph" w:styleId="a5">
    <w:name w:val="List Paragraph"/>
    <w:basedOn w:val="a"/>
    <w:uiPriority w:val="34"/>
    <w:qFormat/>
    <w:rsid w:val="00067CA4"/>
    <w:pPr>
      <w:ind w:firstLineChars="200" w:firstLine="420"/>
    </w:pPr>
    <w:rPr>
      <w:rFonts w:ascii="Calibri" w:hAnsi="Calibri"/>
      <w:szCs w:val="22"/>
    </w:rPr>
  </w:style>
  <w:style w:type="paragraph" w:styleId="a6">
    <w:name w:val="Balloon Text"/>
    <w:basedOn w:val="a"/>
    <w:link w:val="Char1"/>
    <w:uiPriority w:val="99"/>
    <w:semiHidden/>
    <w:unhideWhenUsed/>
    <w:rsid w:val="00067CA4"/>
    <w:rPr>
      <w:sz w:val="18"/>
      <w:szCs w:val="18"/>
    </w:rPr>
  </w:style>
  <w:style w:type="character" w:customStyle="1" w:styleId="Char1">
    <w:name w:val="批注框文本 Char"/>
    <w:basedOn w:val="a0"/>
    <w:link w:val="a6"/>
    <w:uiPriority w:val="99"/>
    <w:semiHidden/>
    <w:rsid w:val="00067CA4"/>
    <w:rPr>
      <w:rFonts w:ascii="Times New Roman" w:eastAsia="宋体" w:hAnsi="Times New Roman" w:cs="Times New Roman"/>
      <w:sz w:val="18"/>
      <w:szCs w:val="18"/>
    </w:rPr>
  </w:style>
  <w:style w:type="paragraph" w:styleId="a7">
    <w:name w:val="Date"/>
    <w:basedOn w:val="a"/>
    <w:next w:val="a"/>
    <w:link w:val="Char2"/>
    <w:uiPriority w:val="99"/>
    <w:semiHidden/>
    <w:unhideWhenUsed/>
    <w:rsid w:val="00067CA4"/>
    <w:pPr>
      <w:ind w:leftChars="2500" w:left="100"/>
    </w:pPr>
  </w:style>
  <w:style w:type="character" w:customStyle="1" w:styleId="Char2">
    <w:name w:val="日期 Char"/>
    <w:basedOn w:val="a0"/>
    <w:link w:val="a7"/>
    <w:uiPriority w:val="99"/>
    <w:semiHidden/>
    <w:rsid w:val="00067CA4"/>
    <w:rPr>
      <w:rFonts w:ascii="Times New Roman" w:eastAsia="宋体" w:hAnsi="Times New Roman" w:cs="Times New Roman"/>
      <w:szCs w:val="24"/>
    </w:rPr>
  </w:style>
  <w:style w:type="paragraph" w:styleId="a8">
    <w:name w:val="header"/>
    <w:basedOn w:val="a"/>
    <w:link w:val="Char3"/>
    <w:uiPriority w:val="99"/>
    <w:unhideWhenUsed/>
    <w:rsid w:val="00067CA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067CA4"/>
    <w:rPr>
      <w:rFonts w:ascii="Times New Roman" w:eastAsia="宋体" w:hAnsi="Times New Roman" w:cs="Times New Roman"/>
      <w:sz w:val="18"/>
      <w:szCs w:val="18"/>
    </w:rPr>
  </w:style>
  <w:style w:type="paragraph" w:styleId="a9">
    <w:name w:val="Body Text"/>
    <w:basedOn w:val="a"/>
    <w:link w:val="Char4"/>
    <w:qFormat/>
    <w:rsid w:val="007D598C"/>
    <w:pPr>
      <w:widowControl/>
      <w:spacing w:after="200" w:line="276" w:lineRule="auto"/>
      <w:jc w:val="left"/>
    </w:pPr>
    <w:rPr>
      <w:rFonts w:ascii="Calibri" w:hAnsi="Calibri"/>
      <w:kern w:val="0"/>
      <w:sz w:val="28"/>
      <w:szCs w:val="22"/>
      <w:lang w:eastAsia="en-US" w:bidi="en-US"/>
    </w:rPr>
  </w:style>
  <w:style w:type="character" w:customStyle="1" w:styleId="Char4">
    <w:name w:val="正文文本 Char"/>
    <w:basedOn w:val="a0"/>
    <w:link w:val="a9"/>
    <w:qFormat/>
    <w:rsid w:val="007D598C"/>
    <w:rPr>
      <w:rFonts w:ascii="Calibri" w:eastAsia="宋体" w:hAnsi="Calibri" w:cs="Times New Roman"/>
      <w:kern w:val="0"/>
      <w:sz w:val="28"/>
      <w:lang w:eastAsia="en-US" w:bidi="en-US"/>
    </w:rPr>
  </w:style>
  <w:style w:type="paragraph" w:styleId="10">
    <w:name w:val="toc 1"/>
    <w:basedOn w:val="a"/>
    <w:next w:val="a"/>
    <w:autoRedefine/>
    <w:uiPriority w:val="39"/>
    <w:unhideWhenUsed/>
    <w:rsid w:val="00EB3702"/>
  </w:style>
  <w:style w:type="character" w:styleId="aa">
    <w:name w:val="Hyperlink"/>
    <w:basedOn w:val="a0"/>
    <w:uiPriority w:val="99"/>
    <w:unhideWhenUsed/>
    <w:rsid w:val="00EB3702"/>
    <w:rPr>
      <w:color w:val="0000FF" w:themeColor="hyperlink"/>
      <w:u w:val="single"/>
    </w:rPr>
  </w:style>
  <w:style w:type="table" w:styleId="ab">
    <w:name w:val="Table Grid"/>
    <w:basedOn w:val="a1"/>
    <w:uiPriority w:val="59"/>
    <w:rsid w:val="00114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39"/>
    <w:unhideWhenUsed/>
    <w:rsid w:val="00814BB9"/>
    <w:pPr>
      <w:ind w:leftChars="200" w:left="420"/>
    </w:pPr>
  </w:style>
  <w:style w:type="paragraph" w:customStyle="1" w:styleId="14">
    <w:name w:val="样式 四号 加粗 居中 行距: 多倍行距 1.4 字行"/>
    <w:basedOn w:val="1"/>
    <w:qFormat/>
    <w:rsid w:val="002B34C6"/>
    <w:pPr>
      <w:keepLines w:val="0"/>
      <w:spacing w:before="0" w:after="0" w:line="336" w:lineRule="auto"/>
      <w:jc w:val="center"/>
    </w:pPr>
    <w:rPr>
      <w:rFonts w:eastAsia="黑体" w:cs="宋体"/>
      <w:b w:val="0"/>
      <w:kern w:val="2"/>
      <w:sz w:val="28"/>
      <w:szCs w:val="20"/>
    </w:rPr>
  </w:style>
  <w:style w:type="paragraph" w:customStyle="1" w:styleId="ac">
    <w:name w:val="编制正文"/>
    <w:qFormat/>
    <w:rsid w:val="00B36F54"/>
    <w:pPr>
      <w:autoSpaceDE w:val="0"/>
      <w:autoSpaceDN w:val="0"/>
      <w:adjustRightInd w:val="0"/>
      <w:snapToGrid w:val="0"/>
      <w:spacing w:line="360" w:lineRule="auto"/>
    </w:pPr>
    <w:rPr>
      <w:rFonts w:ascii="Times New Roman" w:eastAsia="宋体" w:hAnsi="Times New Roman" w:cs="Times New Roman"/>
      <w:color w:val="000000" w:themeColor="text1"/>
      <w:szCs w:val="21"/>
    </w:rPr>
  </w:style>
  <w:style w:type="character" w:styleId="ad">
    <w:name w:val="page number"/>
    <w:basedOn w:val="a0"/>
    <w:rsid w:val="00676F6D"/>
  </w:style>
  <w:style w:type="paragraph" w:customStyle="1" w:styleId="CUCD-0">
    <w:name w:val="CUCD-0"/>
    <w:basedOn w:val="a"/>
    <w:qFormat/>
    <w:rsid w:val="00676F6D"/>
    <w:pPr>
      <w:spacing w:line="288" w:lineRule="auto"/>
      <w:ind w:firstLineChars="200" w:firstLine="200"/>
    </w:pPr>
    <w:rPr>
      <w:rFonts w:ascii="Arial" w:hAnsi="Arial"/>
      <w:sz w:val="24"/>
      <w:szCs w:val="22"/>
    </w:rPr>
  </w:style>
  <w:style w:type="paragraph" w:customStyle="1" w:styleId="CUCD-3">
    <w:name w:val="CUCD-3"/>
    <w:next w:val="CUCD-0"/>
    <w:qFormat/>
    <w:rsid w:val="00396B8D"/>
    <w:pPr>
      <w:spacing w:line="360" w:lineRule="auto"/>
      <w:jc w:val="both"/>
    </w:pPr>
    <w:rPr>
      <w:rFonts w:ascii="Arial" w:eastAsia="宋体" w:hAnsi="Arial" w:cs="Times New Roman"/>
      <w:color w:val="000000"/>
      <w:sz w:val="24"/>
      <w:szCs w:val="21"/>
    </w:rPr>
  </w:style>
  <w:style w:type="paragraph" w:customStyle="1" w:styleId="CB03">
    <w:name w:val="CB03"/>
    <w:next w:val="a"/>
    <w:qFormat/>
    <w:rsid w:val="00F2634D"/>
    <w:pPr>
      <w:spacing w:before="120" w:after="120" w:line="360" w:lineRule="auto"/>
    </w:pPr>
    <w:rPr>
      <w:rFonts w:ascii="Calibri" w:eastAsia="宋体" w:hAnsi="Calibri" w:cs="Times New Roman"/>
      <w:sz w:val="24"/>
      <w:szCs w:val="21"/>
    </w:rPr>
  </w:style>
  <w:style w:type="paragraph" w:styleId="3">
    <w:name w:val="toc 3"/>
    <w:basedOn w:val="a"/>
    <w:next w:val="a"/>
    <w:autoRedefine/>
    <w:uiPriority w:val="39"/>
    <w:unhideWhenUsed/>
    <w:rsid w:val="00A640D5"/>
    <w:pPr>
      <w:ind w:leftChars="400" w:left="840"/>
    </w:pPr>
  </w:style>
  <w:style w:type="paragraph" w:styleId="4">
    <w:name w:val="toc 4"/>
    <w:basedOn w:val="a"/>
    <w:next w:val="a"/>
    <w:autoRedefine/>
    <w:uiPriority w:val="39"/>
    <w:unhideWhenUsed/>
    <w:rsid w:val="00A640D5"/>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640D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640D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640D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640D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640D5"/>
    <w:pPr>
      <w:ind w:leftChars="1600" w:left="3360"/>
    </w:pPr>
    <w:rPr>
      <w:rFonts w:asciiTheme="minorHAnsi" w:eastAsiaTheme="minorEastAsia" w:hAnsiTheme="minorHAnsi" w:cstheme="minorBidi"/>
      <w:szCs w:val="22"/>
    </w:rPr>
  </w:style>
  <w:style w:type="character" w:customStyle="1" w:styleId="Char5">
    <w:name w:val="纯文本 Char"/>
    <w:link w:val="ae"/>
    <w:rsid w:val="000A1504"/>
    <w:rPr>
      <w:rFonts w:ascii="宋体" w:hAnsi="Courier New"/>
    </w:rPr>
  </w:style>
  <w:style w:type="paragraph" w:styleId="ae">
    <w:name w:val="Plain Text"/>
    <w:basedOn w:val="a"/>
    <w:link w:val="Char5"/>
    <w:rsid w:val="000A1504"/>
    <w:rPr>
      <w:rFonts w:ascii="宋体" w:eastAsiaTheme="minorEastAsia" w:hAnsi="Courier New" w:cstheme="minorBidi"/>
      <w:szCs w:val="22"/>
    </w:rPr>
  </w:style>
  <w:style w:type="character" w:customStyle="1" w:styleId="Char10">
    <w:name w:val="纯文本 Char1"/>
    <w:basedOn w:val="a0"/>
    <w:uiPriority w:val="99"/>
    <w:semiHidden/>
    <w:rsid w:val="000A1504"/>
    <w:rPr>
      <w:rFonts w:ascii="宋体" w:eastAsia="宋体" w:hAnsi="Courier New" w:cs="Courier New"/>
      <w:szCs w:val="21"/>
    </w:rPr>
  </w:style>
  <w:style w:type="paragraph" w:customStyle="1" w:styleId="af">
    <w:name w:val="款"/>
    <w:qFormat/>
    <w:rsid w:val="00B73B26"/>
    <w:pPr>
      <w:adjustRightInd w:val="0"/>
      <w:snapToGrid w:val="0"/>
      <w:spacing w:line="360" w:lineRule="auto"/>
      <w:ind w:firstLineChars="200" w:firstLine="200"/>
    </w:pPr>
    <w:rPr>
      <w:rFonts w:ascii="Times New Roman" w:eastAsia="宋体" w:hAnsi="Times New Roman" w:cs="Times New Roman"/>
      <w:szCs w:val="24"/>
    </w:rPr>
  </w:style>
  <w:style w:type="character" w:styleId="af0">
    <w:name w:val="Strong"/>
    <w:basedOn w:val="a0"/>
    <w:uiPriority w:val="22"/>
    <w:qFormat/>
    <w:rsid w:val="00963D07"/>
    <w:rPr>
      <w:b/>
      <w:bCs/>
    </w:rPr>
  </w:style>
  <w:style w:type="paragraph" w:styleId="af1">
    <w:name w:val="Normal (Web)"/>
    <w:basedOn w:val="a"/>
    <w:uiPriority w:val="99"/>
    <w:semiHidden/>
    <w:unhideWhenUsed/>
    <w:rsid w:val="004526A1"/>
    <w:pPr>
      <w:widowControl/>
      <w:spacing w:before="100" w:beforeAutospacing="1" w:after="100" w:afterAutospacing="1"/>
      <w:jc w:val="left"/>
    </w:pPr>
    <w:rPr>
      <w:rFonts w:ascii="宋体" w:hAnsi="宋体" w:cs="宋体"/>
      <w:kern w:val="0"/>
      <w:sz w:val="24"/>
    </w:rPr>
  </w:style>
  <w:style w:type="character" w:styleId="af2">
    <w:name w:val="annotation reference"/>
    <w:basedOn w:val="a0"/>
    <w:semiHidden/>
    <w:rsid w:val="006A0FA7"/>
    <w:rPr>
      <w:sz w:val="21"/>
      <w:szCs w:val="21"/>
    </w:rPr>
  </w:style>
  <w:style w:type="paragraph" w:styleId="af3">
    <w:name w:val="annotation text"/>
    <w:basedOn w:val="a"/>
    <w:link w:val="Char6"/>
    <w:semiHidden/>
    <w:rsid w:val="006A0FA7"/>
    <w:pPr>
      <w:jc w:val="left"/>
    </w:pPr>
  </w:style>
  <w:style w:type="character" w:customStyle="1" w:styleId="Char6">
    <w:name w:val="批注文字 Char"/>
    <w:basedOn w:val="a0"/>
    <w:link w:val="af3"/>
    <w:semiHidden/>
    <w:rsid w:val="006A0FA7"/>
    <w:rPr>
      <w:rFonts w:ascii="Times New Roman" w:eastAsia="宋体" w:hAnsi="Times New Roman" w:cs="Times New Roman"/>
      <w:szCs w:val="24"/>
    </w:rPr>
  </w:style>
  <w:style w:type="paragraph" w:styleId="af4">
    <w:name w:val="annotation subject"/>
    <w:basedOn w:val="af3"/>
    <w:next w:val="af3"/>
    <w:link w:val="Char7"/>
    <w:uiPriority w:val="99"/>
    <w:semiHidden/>
    <w:unhideWhenUsed/>
    <w:rsid w:val="00174889"/>
    <w:rPr>
      <w:b/>
      <w:bCs/>
    </w:rPr>
  </w:style>
  <w:style w:type="character" w:customStyle="1" w:styleId="Char7">
    <w:name w:val="批注主题 Char"/>
    <w:basedOn w:val="Char6"/>
    <w:link w:val="af4"/>
    <w:uiPriority w:val="99"/>
    <w:semiHidden/>
    <w:rsid w:val="0017488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062">
      <w:bodyDiv w:val="1"/>
      <w:marLeft w:val="0"/>
      <w:marRight w:val="0"/>
      <w:marTop w:val="0"/>
      <w:marBottom w:val="0"/>
      <w:divBdr>
        <w:top w:val="none" w:sz="0" w:space="0" w:color="auto"/>
        <w:left w:val="none" w:sz="0" w:space="0" w:color="auto"/>
        <w:bottom w:val="none" w:sz="0" w:space="0" w:color="auto"/>
        <w:right w:val="none" w:sz="0" w:space="0" w:color="auto"/>
      </w:divBdr>
    </w:div>
    <w:div w:id="6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77888479">
          <w:marLeft w:val="0"/>
          <w:marRight w:val="0"/>
          <w:marTop w:val="0"/>
          <w:marBottom w:val="0"/>
          <w:divBdr>
            <w:top w:val="none" w:sz="0" w:space="0" w:color="auto"/>
            <w:left w:val="none" w:sz="0" w:space="0" w:color="auto"/>
            <w:bottom w:val="none" w:sz="0" w:space="0" w:color="auto"/>
            <w:right w:val="none" w:sz="0" w:space="0" w:color="auto"/>
          </w:divBdr>
        </w:div>
      </w:divsChild>
    </w:div>
    <w:div w:id="326983362">
      <w:bodyDiv w:val="1"/>
      <w:marLeft w:val="0"/>
      <w:marRight w:val="0"/>
      <w:marTop w:val="0"/>
      <w:marBottom w:val="0"/>
      <w:divBdr>
        <w:top w:val="none" w:sz="0" w:space="0" w:color="auto"/>
        <w:left w:val="none" w:sz="0" w:space="0" w:color="auto"/>
        <w:bottom w:val="none" w:sz="0" w:space="0" w:color="auto"/>
        <w:right w:val="none" w:sz="0" w:space="0" w:color="auto"/>
      </w:divBdr>
      <w:divsChild>
        <w:div w:id="798302217">
          <w:marLeft w:val="0"/>
          <w:marRight w:val="0"/>
          <w:marTop w:val="0"/>
          <w:marBottom w:val="0"/>
          <w:divBdr>
            <w:top w:val="none" w:sz="0" w:space="0" w:color="auto"/>
            <w:left w:val="none" w:sz="0" w:space="0" w:color="auto"/>
            <w:bottom w:val="none" w:sz="0" w:space="0" w:color="auto"/>
            <w:right w:val="none" w:sz="0" w:space="0" w:color="auto"/>
          </w:divBdr>
        </w:div>
      </w:divsChild>
    </w:div>
    <w:div w:id="665014674">
      <w:bodyDiv w:val="1"/>
      <w:marLeft w:val="0"/>
      <w:marRight w:val="0"/>
      <w:marTop w:val="0"/>
      <w:marBottom w:val="0"/>
      <w:divBdr>
        <w:top w:val="none" w:sz="0" w:space="0" w:color="auto"/>
        <w:left w:val="none" w:sz="0" w:space="0" w:color="auto"/>
        <w:bottom w:val="none" w:sz="0" w:space="0" w:color="auto"/>
        <w:right w:val="none" w:sz="0" w:space="0" w:color="auto"/>
      </w:divBdr>
    </w:div>
    <w:div w:id="1351833932">
      <w:bodyDiv w:val="1"/>
      <w:marLeft w:val="0"/>
      <w:marRight w:val="0"/>
      <w:marTop w:val="0"/>
      <w:marBottom w:val="0"/>
      <w:divBdr>
        <w:top w:val="none" w:sz="0" w:space="0" w:color="auto"/>
        <w:left w:val="none" w:sz="0" w:space="0" w:color="auto"/>
        <w:bottom w:val="none" w:sz="0" w:space="0" w:color="auto"/>
        <w:right w:val="none" w:sz="0" w:space="0" w:color="auto"/>
      </w:divBdr>
    </w:div>
    <w:div w:id="1445422308">
      <w:bodyDiv w:val="1"/>
      <w:marLeft w:val="0"/>
      <w:marRight w:val="0"/>
      <w:marTop w:val="0"/>
      <w:marBottom w:val="0"/>
      <w:divBdr>
        <w:top w:val="none" w:sz="0" w:space="0" w:color="auto"/>
        <w:left w:val="none" w:sz="0" w:space="0" w:color="auto"/>
        <w:bottom w:val="none" w:sz="0" w:space="0" w:color="auto"/>
        <w:right w:val="none" w:sz="0" w:space="0" w:color="auto"/>
      </w:divBdr>
      <w:divsChild>
        <w:div w:id="307781594">
          <w:marLeft w:val="0"/>
          <w:marRight w:val="0"/>
          <w:marTop w:val="0"/>
          <w:marBottom w:val="0"/>
          <w:divBdr>
            <w:top w:val="none" w:sz="0" w:space="0" w:color="auto"/>
            <w:left w:val="none" w:sz="0" w:space="0" w:color="auto"/>
            <w:bottom w:val="none" w:sz="0" w:space="0" w:color="auto"/>
            <w:right w:val="none" w:sz="0" w:space="0" w:color="auto"/>
          </w:divBdr>
        </w:div>
      </w:divsChild>
    </w:div>
    <w:div w:id="1484277789">
      <w:bodyDiv w:val="1"/>
      <w:marLeft w:val="0"/>
      <w:marRight w:val="0"/>
      <w:marTop w:val="0"/>
      <w:marBottom w:val="0"/>
      <w:divBdr>
        <w:top w:val="none" w:sz="0" w:space="0" w:color="auto"/>
        <w:left w:val="none" w:sz="0" w:space="0" w:color="auto"/>
        <w:bottom w:val="none" w:sz="0" w:space="0" w:color="auto"/>
        <w:right w:val="none" w:sz="0" w:space="0" w:color="auto"/>
      </w:divBdr>
      <w:divsChild>
        <w:div w:id="402525938">
          <w:marLeft w:val="0"/>
          <w:marRight w:val="0"/>
          <w:marTop w:val="0"/>
          <w:marBottom w:val="0"/>
          <w:divBdr>
            <w:top w:val="none" w:sz="0" w:space="0" w:color="auto"/>
            <w:left w:val="none" w:sz="0" w:space="0" w:color="auto"/>
            <w:bottom w:val="none" w:sz="0" w:space="0" w:color="auto"/>
            <w:right w:val="none" w:sz="0" w:space="0" w:color="auto"/>
          </w:divBdr>
        </w:div>
      </w:divsChild>
    </w:div>
    <w:div w:id="1926569157">
      <w:bodyDiv w:val="1"/>
      <w:marLeft w:val="0"/>
      <w:marRight w:val="0"/>
      <w:marTop w:val="0"/>
      <w:marBottom w:val="0"/>
      <w:divBdr>
        <w:top w:val="none" w:sz="0" w:space="0" w:color="auto"/>
        <w:left w:val="none" w:sz="0" w:space="0" w:color="auto"/>
        <w:bottom w:val="none" w:sz="0" w:space="0" w:color="auto"/>
        <w:right w:val="none" w:sz="0" w:space="0" w:color="auto"/>
      </w:divBdr>
    </w:div>
    <w:div w:id="2042315592">
      <w:bodyDiv w:val="1"/>
      <w:marLeft w:val="0"/>
      <w:marRight w:val="0"/>
      <w:marTop w:val="0"/>
      <w:marBottom w:val="0"/>
      <w:divBdr>
        <w:top w:val="none" w:sz="0" w:space="0" w:color="auto"/>
        <w:left w:val="none" w:sz="0" w:space="0" w:color="auto"/>
        <w:bottom w:val="none" w:sz="0" w:space="0" w:color="auto"/>
        <w:right w:val="none" w:sz="0" w:space="0" w:color="auto"/>
      </w:divBdr>
    </w:div>
    <w:div w:id="2101902132">
      <w:bodyDiv w:val="1"/>
      <w:marLeft w:val="0"/>
      <w:marRight w:val="0"/>
      <w:marTop w:val="0"/>
      <w:marBottom w:val="0"/>
      <w:divBdr>
        <w:top w:val="none" w:sz="0" w:space="0" w:color="auto"/>
        <w:left w:val="none" w:sz="0" w:space="0" w:color="auto"/>
        <w:bottom w:val="none" w:sz="0" w:space="0" w:color="auto"/>
        <w:right w:val="none" w:sz="0" w:space="0" w:color="auto"/>
      </w:divBdr>
      <w:divsChild>
        <w:div w:id="14393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ACD8-712B-4796-97FA-885A0520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7131</Words>
  <Characters>40652</Characters>
  <Application>Microsoft Office Word</Application>
  <DocSecurity>0</DocSecurity>
  <Lines>338</Lines>
  <Paragraphs>95</Paragraphs>
  <ScaleCrop>false</ScaleCrop>
  <Company>Lenovo</Company>
  <LinksUpToDate>false</LinksUpToDate>
  <CharactersWithSpaces>47688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Lidw</cp:lastModifiedBy>
  <cp:revision>4</cp:revision>
  <cp:lastPrinted>2018-12-20T10:53:00Z</cp:lastPrinted>
  <dcterms:created xsi:type="dcterms:W3CDTF">2019-01-04T02:40:00Z</dcterms:created>
  <dcterms:modified xsi:type="dcterms:W3CDTF">2019-01-04T07:43:00Z</dcterms:modified>
</cp:coreProperties>
</file>